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8CF" w14:textId="77777777" w:rsidR="00351FF3" w:rsidRDefault="009F5977" w:rsidP="00351FF3">
      <w:pPr>
        <w:spacing w:before="240"/>
        <w:rPr>
          <w:sz w:val="36"/>
          <w:szCs w:val="36"/>
        </w:rPr>
        <w:sectPr w:rsidR="00351FF3" w:rsidSect="0016049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576" w:footer="432" w:gutter="0"/>
          <w:cols w:space="720"/>
          <w:titlePg/>
          <w:docGrid w:linePitch="360"/>
        </w:sectPr>
      </w:pPr>
      <w:r>
        <w:rPr>
          <w:sz w:val="36"/>
          <w:szCs w:val="36"/>
        </w:rPr>
        <w:t>Formblatt zur Bestätigung für Lizenzmobilität durch Software Assurance und Erweiterte Rechte für Nutzer-CALs für RDS</w:t>
      </w:r>
    </w:p>
    <w:p w14:paraId="68B10445" w14:textId="081530F9" w:rsidR="009F5977" w:rsidRPr="00DB11AA" w:rsidRDefault="009F5977" w:rsidP="002D09B3">
      <w:pPr>
        <w:spacing w:before="360"/>
        <w:jc w:val="both"/>
      </w:pPr>
      <w:r>
        <w:t>Dieses Formblatt zur Lizenzüberprüfung (das „Formblatt“) dient der Überprüfung, dass die unten angegebene Microsoft-Volumenlizenzgesellschaft für die Microsoft-Softwareprodukte, die beim unten angegebenen autorisierten Partner für Lizenzmobilität durch Software Assurance („Autorisierter Mobilitätspartner“) bereitzustellen sind, ordnungsgemäß lizenziert sind. Für Zwecke dieses Formulars ist unter „Entität</w:t>
      </w:r>
      <w:r w:rsidR="001262FD">
        <w:t>“</w:t>
      </w:r>
      <w:r>
        <w:t xml:space="preserve"> entweder Kunde, Beitrittsunternehmen, Regierungspartner, Institution oder eine andere Partei zu verstehen, die nachstehend bezeichneten Volumenlizenzvertrag eingegangen ist.</w:t>
      </w:r>
    </w:p>
    <w:p w14:paraId="69FDB84F" w14:textId="77777777" w:rsidR="009F5977" w:rsidRPr="00DB11AA" w:rsidRDefault="009F5977" w:rsidP="00593F9E">
      <w:pPr>
        <w:spacing w:before="360"/>
      </w:pPr>
      <w:r>
        <w:rPr>
          <w:b/>
          <w:bCs/>
          <w:i/>
          <w:iCs/>
          <w:sz w:val="26"/>
          <w:szCs w:val="26"/>
        </w:rPr>
        <w:t>Anweisungen.</w:t>
      </w:r>
    </w:p>
    <w:p w14:paraId="4594A875" w14:textId="30A7216F" w:rsidR="009F5977" w:rsidRPr="00DB11AA" w:rsidRDefault="009F5977" w:rsidP="00593F9E">
      <w:pPr>
        <w:jc w:val="both"/>
      </w:pPr>
      <w:r>
        <w:t>Die Entität muss dieses Formular ausfüllen und bei Microsoft einreichen zwecks Überprüfung der Lizenzen, die unter Lizenzmobilität durch Software Assurance und „Pro Benutzer</w:t>
      </w:r>
      <w:r w:rsidR="001262FD">
        <w:t>“</w:t>
      </w:r>
      <w:r>
        <w:t xml:space="preserve">-Clientzugriffslizenz für Remotedesktopdienste (CAL) - Erweiterte Rechte unter Software Assurance - genutzt werden. Die mit einem Sternchen (*) gekennzeichneten Felder müssen ausgefüllt werden. Während der Lizenzbereitstellung in der Einrichtung des Autorisierten Mobilitätspartners muss die Gesellschaft: </w:t>
      </w:r>
    </w:p>
    <w:p w14:paraId="730F70B6" w14:textId="34F41355" w:rsidR="009F5977" w:rsidRPr="00DB11AA" w:rsidRDefault="00C73E83" w:rsidP="00593F9E">
      <w:pPr>
        <w:pStyle w:val="Listenabsatz"/>
        <w:numPr>
          <w:ilvl w:val="0"/>
          <w:numId w:val="1"/>
        </w:numPr>
        <w:ind w:left="1080"/>
        <w:contextualSpacing w:val="0"/>
        <w:jc w:val="both"/>
      </w:pPr>
      <w:r>
        <w:t>folgen Sie der Lizenzmobilität durch Software Assurance bzw. „Pro Benutzer</w:t>
      </w:r>
      <w:r w:rsidR="001262FD">
        <w:t>“</w:t>
      </w:r>
      <w:r>
        <w:t xml:space="preserve">-Clientzugriffslizenz für Remotedesktopdienste und Software Assurance - Nutzungsrechte zu erweiterten Rechten, festgelegt in den Produktbedingungen (PT), verfügbar unter </w:t>
      </w:r>
      <w:hyperlink r:id="rId16" w:history="1">
        <w:r>
          <w:rPr>
            <w:rStyle w:val="Hyperlink"/>
          </w:rPr>
          <w:t>http://www.microsoft.com/licensing/about-licensing/product-licensing.aspx</w:t>
        </w:r>
      </w:hyperlink>
      <w:r>
        <w:t>, und</w:t>
      </w:r>
    </w:p>
    <w:p w14:paraId="3263D8A6" w14:textId="0AC9EA26" w:rsidR="009F5977" w:rsidRPr="00DB11AA" w:rsidRDefault="00E03E22" w:rsidP="00593F9E">
      <w:pPr>
        <w:pStyle w:val="Listenabsatz"/>
        <w:numPr>
          <w:ilvl w:val="0"/>
          <w:numId w:val="1"/>
        </w:numPr>
        <w:ind w:left="1080"/>
        <w:contextualSpacing w:val="0"/>
        <w:jc w:val="both"/>
      </w:pPr>
      <w:r>
        <w:t>l</w:t>
      </w:r>
      <w:r w:rsidR="00C73E83">
        <w:t xml:space="preserve">izenzen mit Software Assurance in ausreichender Anzahl erwerben und beibehalten, wie gemäß dem unten angegebenen Volumenlizenzvertrag der Gesellschaft erforderlich. </w:t>
      </w:r>
    </w:p>
    <w:p w14:paraId="3B7B2CC0" w14:textId="0B36B2BC" w:rsidR="00BE6C0E" w:rsidRPr="00DB11AA" w:rsidRDefault="009F5977" w:rsidP="00593F9E">
      <w:pPr>
        <w:jc w:val="both"/>
      </w:pPr>
      <w:r>
        <w:t>Nach Abschluss des Überprüfungsprozesses wird Microsoft dem Formulareinreicher und dessen autorisiertem Mobilitätspartner eine E-Mail-Bestätigung zustellen. Microsofts Formularbestätigung stellt keine Validierung der Konformität der Entität mit ihrem Volumenlizenzvertrag dar. Dieses Formblatt ist für die Dauer des Volumenlizenzvertrages der Gesellschaft gültig.</w:t>
      </w:r>
    </w:p>
    <w:p w14:paraId="7F70906C" w14:textId="77777777" w:rsidR="0083644E" w:rsidRPr="00DB11AA" w:rsidRDefault="00BE6C0E" w:rsidP="00593F9E">
      <w:pPr>
        <w:spacing w:before="360"/>
      </w:pPr>
      <w:r>
        <w:t>Die Erweiterten Rechte für Nutzer-CALs für RDS gelten ausschließlich für Nutzer-CALs für RDS und weder für Windows-CALs noch Windows-Server. Weder durch Lizenzmobilität durch Software Assurance noch durch die Erweiterten Rechten für Nutzer-CALs für RDS wird der Zugriff auf oder die Verwendung von Windows Server auf Servern von Dritten gestattet.</w:t>
      </w:r>
    </w:p>
    <w:p w14:paraId="1C6174CD" w14:textId="77777777" w:rsidR="009F5977" w:rsidRPr="00DB11AA" w:rsidRDefault="009F5977" w:rsidP="00593F9E">
      <w:pPr>
        <w:spacing w:before="360"/>
      </w:pPr>
      <w:r>
        <w:rPr>
          <w:b/>
          <w:bCs/>
          <w:i/>
          <w:iCs/>
          <w:sz w:val="26"/>
          <w:szCs w:val="26"/>
        </w:rPr>
        <w:t>Wann dieses Formblatt auszufüllen ist.</w:t>
      </w:r>
    </w:p>
    <w:p w14:paraId="61CA8FCC" w14:textId="77777777" w:rsidR="009F5977" w:rsidRPr="00DB11AA" w:rsidRDefault="009F5977" w:rsidP="00593F9E">
      <w:pPr>
        <w:jc w:val="both"/>
      </w:pPr>
      <w:r>
        <w:t xml:space="preserve">Die Gesellschaft muss ein Formblatt innerhalb von zehn (10) Kalendertagen nach jedem der folgenden Ereignisse bei Microsoft einreichen: </w:t>
      </w:r>
    </w:p>
    <w:p w14:paraId="32FB6F35" w14:textId="77777777" w:rsidR="009F5977" w:rsidRPr="00DB11AA" w:rsidRDefault="009F5977" w:rsidP="00593F9E">
      <w:pPr>
        <w:pStyle w:val="Listenabsatz"/>
        <w:numPr>
          <w:ilvl w:val="0"/>
          <w:numId w:val="3"/>
        </w:numPr>
        <w:ind w:left="1080"/>
        <w:contextualSpacing w:val="0"/>
        <w:jc w:val="both"/>
      </w:pPr>
      <w:r>
        <w:t>erste Bereitstellung lizenzierter Produkte unter Lizenzmobilität durch Software Assurance</w:t>
      </w:r>
    </w:p>
    <w:p w14:paraId="72E625E2" w14:textId="77777777" w:rsidR="00043D3E" w:rsidRPr="00DB11AA" w:rsidRDefault="00043D3E" w:rsidP="00593F9E">
      <w:pPr>
        <w:pStyle w:val="Listenabsatz"/>
        <w:numPr>
          <w:ilvl w:val="0"/>
          <w:numId w:val="3"/>
        </w:numPr>
        <w:ind w:left="1080"/>
        <w:contextualSpacing w:val="0"/>
        <w:jc w:val="both"/>
      </w:pPr>
      <w:r>
        <w:t>erste Verwendung von Nutzer-CALs für RDS unter den Erweiterten Rechten für Nutzer-CALs für RDS</w:t>
      </w:r>
    </w:p>
    <w:p w14:paraId="024842F2" w14:textId="4A9677C5" w:rsidR="009F5977" w:rsidRPr="00DB11AA" w:rsidRDefault="00E03E22" w:rsidP="00593F9E">
      <w:pPr>
        <w:pStyle w:val="Listenabsatz"/>
        <w:numPr>
          <w:ilvl w:val="0"/>
          <w:numId w:val="3"/>
        </w:numPr>
        <w:ind w:left="1080"/>
        <w:contextualSpacing w:val="0"/>
        <w:jc w:val="both"/>
      </w:pPr>
      <w:r>
        <w:t>b</w:t>
      </w:r>
      <w:r w:rsidR="009F5977">
        <w:t>ereitstellung von Produkten unter Lizenzmobilität durch Software Assurance und/oder Verwendung von Nutzer-CALs für RDS unter den Erweiterten Rechten für Nutzer-CALs für RDS, die nicht zuvor über ein Formblatt überprüft wurden</w:t>
      </w:r>
    </w:p>
    <w:p w14:paraId="293CEA80" w14:textId="32F55551" w:rsidR="009F5977" w:rsidRPr="00DB11AA" w:rsidRDefault="00E03E22" w:rsidP="00593F9E">
      <w:pPr>
        <w:pStyle w:val="Listenabsatz"/>
        <w:numPr>
          <w:ilvl w:val="0"/>
          <w:numId w:val="3"/>
        </w:numPr>
        <w:ind w:left="1080"/>
        <w:contextualSpacing w:val="0"/>
        <w:jc w:val="both"/>
      </w:pPr>
      <w:r>
        <w:t>b</w:t>
      </w:r>
      <w:r w:rsidR="009F5977">
        <w:t>ereitstellung von Produkten unter Lizenzmobilität durch Software Assurance und/oder Verwendung von Nutzer-CALs für RDS unter den Erweiterten Rechten für Nutzer-CALs für RDS mit einem anderen oder zusätzlichen Autorisierten Mobilitätspartner</w:t>
      </w:r>
    </w:p>
    <w:p w14:paraId="20FCE6E7" w14:textId="3384861F" w:rsidR="009F5977" w:rsidRPr="00DB11AA" w:rsidRDefault="00E03E22" w:rsidP="00593F9E">
      <w:pPr>
        <w:pStyle w:val="Listenabsatz"/>
        <w:numPr>
          <w:ilvl w:val="0"/>
          <w:numId w:val="3"/>
        </w:numPr>
        <w:ind w:left="1080"/>
        <w:contextualSpacing w:val="0"/>
        <w:jc w:val="both"/>
      </w:pPr>
      <w:r>
        <w:lastRenderedPageBreak/>
        <w:t>v</w:t>
      </w:r>
      <w:r w:rsidR="009F5977">
        <w:t xml:space="preserve">erlängerung der Software Assurance der Gesellschaft für Produkte, die für Lizenzmobilität durch Software Assurance und/oder Nutzer-CALs für RDS unter den Erweiterten Rechten für Nutzer-CALs für RDS ausgewählt sind </w:t>
      </w:r>
    </w:p>
    <w:p w14:paraId="2132F174" w14:textId="77777777" w:rsidR="009F5977" w:rsidRPr="00DB11AA" w:rsidRDefault="009F5977" w:rsidP="006837A3">
      <w:pPr>
        <w:keepNext/>
        <w:spacing w:before="360"/>
      </w:pPr>
      <w:r>
        <w:rPr>
          <w:b/>
          <w:bCs/>
          <w:i/>
          <w:iCs/>
          <w:sz w:val="26"/>
          <w:szCs w:val="26"/>
        </w:rPr>
        <w:t>Informationen zur Gesellschaft.</w:t>
      </w:r>
    </w:p>
    <w:p w14:paraId="3A65B832" w14:textId="4C738773" w:rsidR="009F5977" w:rsidRPr="00DB11AA" w:rsidRDefault="009F5977" w:rsidP="006837A3">
      <w:pPr>
        <w:keepNext/>
        <w:jc w:val="both"/>
      </w:pPr>
      <w:r>
        <w:t>Die Gesellschaft muss Angaben zum Volumenlizenzvertrag machen, unter dem sie die entsprechenden Lizenzen und Software Assurance erworben hat. Die Gesellschaft ist berechtigt, auf diesem Formblatt einen Volumenlizenzvertrag anzugeben. Allerdings kann das Formular mehrere Beitritte oder Lizenznummern umfassen, vorausgesetzt, dass sie vom gleichen Channel Partner mit Ausnahme von MPSA-Verträgen unterstützt werden, die mehrere Channel Partner für ein einzelnes Einkaufskonto enthalten können.</w:t>
      </w:r>
    </w:p>
    <w:p w14:paraId="6B5833D2" w14:textId="37DE3721" w:rsidR="009F5977" w:rsidRPr="00DB11AA" w:rsidRDefault="009F5977" w:rsidP="006837A3">
      <w:pPr>
        <w:keepNext/>
        <w:jc w:val="both"/>
      </w:pPr>
      <w:r>
        <w:rPr>
          <w:b/>
          <w:bCs/>
        </w:rPr>
        <w:t>Name der Gesellschaft (muss Name der juristischen Person sein)*</w:t>
      </w:r>
      <w:r>
        <w:t xml:space="preserve"> </w:t>
      </w:r>
      <w:r>
        <w:fldChar w:fldCharType="begin">
          <w:ffData>
            <w:name w:val=""/>
            <w:enabled/>
            <w:calcOnExit w:val="0"/>
            <w:textInput/>
          </w:ffData>
        </w:fldChar>
      </w:r>
      <w:r w:rsidR="00AD726A">
        <w:instrText xml:space="preserve"> FORMTEXT </w:instrText>
      </w:r>
      <w:r>
        <w:fldChar w:fldCharType="separate"/>
      </w:r>
      <w:r w:rsidR="00AD726A">
        <w:rPr>
          <w:noProof/>
        </w:rPr>
        <w:t> </w:t>
      </w:r>
      <w:r w:rsidR="00AD726A">
        <w:rPr>
          <w:noProof/>
        </w:rPr>
        <w:t> </w:t>
      </w:r>
      <w:r w:rsidR="00AD726A">
        <w:rPr>
          <w:noProof/>
        </w:rPr>
        <w:t> </w:t>
      </w:r>
      <w:r w:rsidR="00AD726A">
        <w:rPr>
          <w:noProof/>
        </w:rPr>
        <w:t> </w:t>
      </w:r>
      <w:r w:rsidR="00AD726A">
        <w:rPr>
          <w:noProof/>
        </w:rPr>
        <w:t> </w:t>
      </w:r>
      <w:r>
        <w:fldChar w:fldCharType="end"/>
      </w:r>
    </w:p>
    <w:p w14:paraId="31C90171" w14:textId="77777777" w:rsidR="009F5977" w:rsidRPr="00DB11AA" w:rsidRDefault="009F5977" w:rsidP="006837A3">
      <w:pPr>
        <w:keepNext/>
        <w:spacing w:after="120"/>
        <w:jc w:val="both"/>
      </w:pPr>
      <w:r>
        <w:t>Füllen Sie nur eine Tabelle aus.</w:t>
      </w:r>
    </w:p>
    <w:tbl>
      <w:tblPr>
        <w:tblStyle w:val="Tabellenraster"/>
        <w:tblW w:w="9360" w:type="dxa"/>
        <w:jc w:val="center"/>
        <w:tblLook w:val="04A0" w:firstRow="1" w:lastRow="0" w:firstColumn="1" w:lastColumn="0" w:noHBand="0" w:noVBand="1"/>
      </w:tblPr>
      <w:tblGrid>
        <w:gridCol w:w="3357"/>
        <w:gridCol w:w="2075"/>
        <w:gridCol w:w="2020"/>
        <w:gridCol w:w="1908"/>
      </w:tblGrid>
      <w:tr w:rsidR="00A621B1" w14:paraId="45022279" w14:textId="77777777" w:rsidTr="00737E78">
        <w:trPr>
          <w:cantSplit/>
          <w:jc w:val="center"/>
        </w:trPr>
        <w:tc>
          <w:tcPr>
            <w:tcW w:w="3357" w:type="dxa"/>
            <w:shd w:val="clear" w:color="auto" w:fill="BFBFBF" w:themeFill="background1" w:themeFillShade="BF"/>
          </w:tcPr>
          <w:p w14:paraId="07491329" w14:textId="77777777" w:rsidR="00A621B1" w:rsidRPr="00DB11AA" w:rsidRDefault="00A621B1" w:rsidP="001F70C7">
            <w:pPr>
              <w:keepNext/>
            </w:pPr>
            <w:r>
              <w:t>Volumenlizenzvertrags-Programm</w:t>
            </w:r>
          </w:p>
          <w:p w14:paraId="1970CDD6" w14:textId="77777777" w:rsidR="00A621B1" w:rsidRDefault="00406497" w:rsidP="001F70C7">
            <w:pPr>
              <w:keepNext/>
            </w:pPr>
            <w:r>
              <w:t>(Programmnamen auswählen)</w:t>
            </w:r>
          </w:p>
        </w:tc>
        <w:tc>
          <w:tcPr>
            <w:tcW w:w="2075" w:type="dxa"/>
            <w:shd w:val="clear" w:color="auto" w:fill="BFBFBF" w:themeFill="background1" w:themeFillShade="BF"/>
          </w:tcPr>
          <w:p w14:paraId="1795383A" w14:textId="77777777" w:rsidR="005F09A9" w:rsidRDefault="00A621B1" w:rsidP="001F70C7">
            <w:pPr>
              <w:keepNext/>
              <w:jc w:val="center"/>
            </w:pPr>
            <w:r>
              <w:t>Vertragsnummer*</w:t>
            </w:r>
          </w:p>
        </w:tc>
        <w:tc>
          <w:tcPr>
            <w:tcW w:w="2020" w:type="dxa"/>
            <w:shd w:val="clear" w:color="auto" w:fill="BFBFBF" w:themeFill="background1" w:themeFillShade="BF"/>
          </w:tcPr>
          <w:p w14:paraId="529AC65C" w14:textId="77777777" w:rsidR="005F09A9" w:rsidRDefault="00A621B1" w:rsidP="001F70C7">
            <w:pPr>
              <w:keepNext/>
              <w:jc w:val="center"/>
            </w:pPr>
            <w:r>
              <w:t>Beitrittsnummer(n)*</w:t>
            </w:r>
          </w:p>
        </w:tc>
        <w:tc>
          <w:tcPr>
            <w:tcW w:w="1908" w:type="dxa"/>
            <w:shd w:val="clear" w:color="auto" w:fill="BFBFBF" w:themeFill="background1" w:themeFillShade="BF"/>
          </w:tcPr>
          <w:p w14:paraId="16B8A798" w14:textId="77777777" w:rsidR="005F09A9" w:rsidRDefault="00A621B1" w:rsidP="001F70C7">
            <w:pPr>
              <w:keepNext/>
              <w:jc w:val="center"/>
            </w:pPr>
            <w:r>
              <w:t>Software Assurance-Ablaufdatum*</w:t>
            </w:r>
          </w:p>
        </w:tc>
      </w:tr>
      <w:tr w:rsidR="00AD726A" w14:paraId="58632999" w14:textId="77777777" w:rsidTr="00737E78">
        <w:trPr>
          <w:cantSplit/>
          <w:jc w:val="center"/>
        </w:trPr>
        <w:tc>
          <w:tcPr>
            <w:tcW w:w="3357" w:type="dxa"/>
          </w:tcPr>
          <w:p w14:paraId="7DF154E5" w14:textId="0EC7DD79" w:rsidR="00AD726A" w:rsidRDefault="001416E6" w:rsidP="006D6E77">
            <w:pPr>
              <w:jc w:val="both"/>
            </w:pPr>
            <w:r>
              <w:fldChar w:fldCharType="begin">
                <w:ffData>
                  <w:name w:val=""/>
                  <w:enabled/>
                  <w:calcOnExit w:val="0"/>
                  <w:ddList>
                    <w:listEntry w:val="&lt;Vertrag auswählen&gt;"/>
                    <w:listEntry w:val="Konzernvertrag"/>
                    <w:listEntry w:val="Konzern-Abonnement-Vertrag"/>
                    <w:listEntry w:val="Select-Vertrag"/>
                    <w:listEntry w:val="Select-Vertrag für Forschung &amp; Lehre"/>
                    <w:listEntry w:val="Campus- und School-Vertrag"/>
                  </w:ddList>
                </w:ffData>
              </w:fldChar>
            </w:r>
            <w:r>
              <w:instrText xml:space="preserve"> FORMDROPDOWN </w:instrText>
            </w:r>
            <w:r w:rsidR="00000000">
              <w:fldChar w:fldCharType="separate"/>
            </w:r>
            <w:r>
              <w:fldChar w:fldCharType="end"/>
            </w:r>
          </w:p>
        </w:tc>
        <w:tc>
          <w:tcPr>
            <w:tcW w:w="2075" w:type="dxa"/>
            <w:vAlign w:val="center"/>
          </w:tcPr>
          <w:p w14:paraId="2E52C656" w14:textId="231BE704" w:rsidR="00AD726A" w:rsidRDefault="00AD726A"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2020" w:type="dxa"/>
            <w:vAlign w:val="center"/>
          </w:tcPr>
          <w:p w14:paraId="388F8F82" w14:textId="6CB4CC23" w:rsidR="00AD726A" w:rsidRDefault="00AD726A"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1908" w:type="dxa"/>
            <w:vAlign w:val="center"/>
          </w:tcPr>
          <w:p w14:paraId="768145E4" w14:textId="2DC2F006" w:rsidR="00AD726A" w:rsidRDefault="00EE4306"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r>
    </w:tbl>
    <w:p w14:paraId="6F3FB077" w14:textId="77777777" w:rsidR="009F5977" w:rsidRPr="00DB11AA" w:rsidRDefault="009F5977" w:rsidP="00E93F8A">
      <w:pPr>
        <w:spacing w:before="0"/>
        <w:jc w:val="both"/>
      </w:pPr>
    </w:p>
    <w:tbl>
      <w:tblPr>
        <w:tblStyle w:val="Tabellenraster"/>
        <w:tblW w:w="9360" w:type="dxa"/>
        <w:jc w:val="center"/>
        <w:tblLook w:val="04A0" w:firstRow="1" w:lastRow="0" w:firstColumn="1" w:lastColumn="0" w:noHBand="0" w:noVBand="1"/>
      </w:tblPr>
      <w:tblGrid>
        <w:gridCol w:w="3357"/>
        <w:gridCol w:w="1566"/>
        <w:gridCol w:w="2529"/>
        <w:gridCol w:w="1908"/>
      </w:tblGrid>
      <w:tr w:rsidR="001416E6" w14:paraId="6F2E6BD3" w14:textId="77777777" w:rsidTr="00737E78">
        <w:trPr>
          <w:cantSplit/>
          <w:jc w:val="center"/>
        </w:trPr>
        <w:tc>
          <w:tcPr>
            <w:tcW w:w="3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61B5EB" w14:textId="77777777" w:rsidR="001416E6" w:rsidRDefault="001416E6">
            <w:pPr>
              <w:keepNext/>
            </w:pPr>
            <w:r>
              <w:t>Microsoft Produkt- und Servicevertrag</w:t>
            </w:r>
          </w:p>
        </w:tc>
        <w:tc>
          <w:tcPr>
            <w:tcW w:w="1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8CFFC4" w14:textId="0720269D" w:rsidR="001416E6" w:rsidRDefault="0008764E">
            <w:pPr>
              <w:keepNext/>
              <w:jc w:val="center"/>
            </w:pPr>
            <w:r>
              <w:t>MPSA-Nummer*</w:t>
            </w:r>
          </w:p>
        </w:tc>
        <w:tc>
          <w:tcPr>
            <w:tcW w:w="2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CE4BC" w14:textId="777614B9" w:rsidR="001416E6" w:rsidRDefault="0008764E" w:rsidP="0008764E">
            <w:pPr>
              <w:keepNext/>
              <w:jc w:val="center"/>
            </w:pPr>
            <w:r>
              <w:t>Einkaufskontonummer(n)*</w:t>
            </w:r>
          </w:p>
        </w:tc>
        <w:tc>
          <w:tcPr>
            <w:tcW w:w="1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FD4AA" w14:textId="77777777" w:rsidR="001416E6" w:rsidRDefault="001416E6">
            <w:pPr>
              <w:keepNext/>
              <w:jc w:val="center"/>
            </w:pPr>
            <w:r>
              <w:t>Software Assurance-Ablaufdatum*</w:t>
            </w:r>
          </w:p>
        </w:tc>
      </w:tr>
      <w:tr w:rsidR="001416E6" w14:paraId="1275BA22" w14:textId="77777777" w:rsidTr="00737E78">
        <w:trPr>
          <w:cantSplit/>
          <w:jc w:val="center"/>
        </w:trPr>
        <w:tc>
          <w:tcPr>
            <w:tcW w:w="3357" w:type="dxa"/>
            <w:tcBorders>
              <w:top w:val="single" w:sz="4" w:space="0" w:color="auto"/>
              <w:left w:val="single" w:sz="4" w:space="0" w:color="auto"/>
              <w:bottom w:val="single" w:sz="4" w:space="0" w:color="auto"/>
              <w:right w:val="single" w:sz="4" w:space="0" w:color="auto"/>
            </w:tcBorders>
            <w:hideMark/>
          </w:tcPr>
          <w:p w14:paraId="62EB7756" w14:textId="77777777" w:rsidR="001416E6" w:rsidRDefault="001416E6">
            <w:pPr>
              <w:jc w:val="both"/>
            </w:pPr>
            <w:r>
              <w:t>MPSA</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E4DF77A" w14:textId="61AB4E6B" w:rsidR="001416E6" w:rsidRDefault="001416E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9" w:type="dxa"/>
            <w:tcBorders>
              <w:top w:val="single" w:sz="4" w:space="0" w:color="auto"/>
              <w:left w:val="single" w:sz="4" w:space="0" w:color="auto"/>
              <w:bottom w:val="single" w:sz="4" w:space="0" w:color="auto"/>
              <w:right w:val="single" w:sz="4" w:space="0" w:color="auto"/>
            </w:tcBorders>
            <w:vAlign w:val="center"/>
            <w:hideMark/>
          </w:tcPr>
          <w:p w14:paraId="101C1057" w14:textId="1C7B7F6C" w:rsidR="001416E6" w:rsidRDefault="001416E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Borders>
              <w:top w:val="single" w:sz="4" w:space="0" w:color="auto"/>
              <w:left w:val="single" w:sz="4" w:space="0" w:color="auto"/>
              <w:bottom w:val="single" w:sz="4" w:space="0" w:color="auto"/>
              <w:right w:val="single" w:sz="4" w:space="0" w:color="auto"/>
            </w:tcBorders>
            <w:vAlign w:val="center"/>
            <w:hideMark/>
          </w:tcPr>
          <w:p w14:paraId="1FAB8764" w14:textId="0D97B2FE" w:rsidR="001416E6" w:rsidRDefault="001416E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7263AC" w14:textId="77777777" w:rsidR="001416E6" w:rsidRPr="00DB11AA" w:rsidRDefault="001416E6" w:rsidP="00E93F8A">
      <w:pPr>
        <w:spacing w:before="0"/>
        <w:jc w:val="both"/>
      </w:pPr>
    </w:p>
    <w:tbl>
      <w:tblPr>
        <w:tblStyle w:val="Tabellenraster"/>
        <w:tblW w:w="9360" w:type="dxa"/>
        <w:jc w:val="center"/>
        <w:tblLook w:val="04A0" w:firstRow="1" w:lastRow="0" w:firstColumn="1" w:lastColumn="0" w:noHBand="0" w:noVBand="1"/>
      </w:tblPr>
      <w:tblGrid>
        <w:gridCol w:w="3326"/>
        <w:gridCol w:w="2306"/>
        <w:gridCol w:w="1850"/>
        <w:gridCol w:w="1878"/>
      </w:tblGrid>
      <w:tr w:rsidR="00406497" w14:paraId="73B0FDFE" w14:textId="77777777" w:rsidTr="00737E78">
        <w:trPr>
          <w:cantSplit/>
          <w:jc w:val="center"/>
        </w:trPr>
        <w:tc>
          <w:tcPr>
            <w:tcW w:w="3348" w:type="dxa"/>
            <w:shd w:val="clear" w:color="auto" w:fill="BFBFBF" w:themeFill="background1" w:themeFillShade="BF"/>
          </w:tcPr>
          <w:p w14:paraId="4466959A" w14:textId="77777777" w:rsidR="00406497" w:rsidRPr="00DB11AA" w:rsidRDefault="00406497" w:rsidP="001F70C7">
            <w:pPr>
              <w:keepNext/>
            </w:pPr>
            <w:r>
              <w:t>Open-Lizenzprogramme</w:t>
            </w:r>
          </w:p>
          <w:p w14:paraId="2E85FFCD" w14:textId="77777777" w:rsidR="00406497" w:rsidRDefault="00406497" w:rsidP="001F70C7">
            <w:pPr>
              <w:keepNext/>
            </w:pPr>
            <w:r>
              <w:t>(nur für Open-Lizenzprogramme ausfüllen)</w:t>
            </w:r>
          </w:p>
        </w:tc>
        <w:tc>
          <w:tcPr>
            <w:tcW w:w="2275" w:type="dxa"/>
            <w:shd w:val="clear" w:color="auto" w:fill="BFBFBF" w:themeFill="background1" w:themeFillShade="BF"/>
          </w:tcPr>
          <w:p w14:paraId="65B3208E" w14:textId="77777777" w:rsidR="00406497" w:rsidRDefault="001F70C7" w:rsidP="001F70C7">
            <w:pPr>
              <w:keepNext/>
              <w:jc w:val="center"/>
            </w:pPr>
            <w:r>
              <w:t>Autorisierungsnummer*</w:t>
            </w:r>
          </w:p>
        </w:tc>
        <w:tc>
          <w:tcPr>
            <w:tcW w:w="1850" w:type="dxa"/>
            <w:shd w:val="clear" w:color="auto" w:fill="BFBFBF" w:themeFill="background1" w:themeFillShade="BF"/>
          </w:tcPr>
          <w:p w14:paraId="23F4D38F" w14:textId="77777777" w:rsidR="00406497" w:rsidRDefault="00406497" w:rsidP="001F70C7">
            <w:pPr>
              <w:keepNext/>
              <w:jc w:val="center"/>
            </w:pPr>
            <w:r>
              <w:t>Lizenznummer(n)*</w:t>
            </w:r>
          </w:p>
        </w:tc>
        <w:tc>
          <w:tcPr>
            <w:tcW w:w="1887" w:type="dxa"/>
            <w:shd w:val="clear" w:color="auto" w:fill="BFBFBF" w:themeFill="background1" w:themeFillShade="BF"/>
          </w:tcPr>
          <w:p w14:paraId="0264E4FA" w14:textId="77777777" w:rsidR="00406497" w:rsidRDefault="00406497" w:rsidP="001F70C7">
            <w:pPr>
              <w:keepNext/>
              <w:jc w:val="center"/>
            </w:pPr>
            <w:r>
              <w:t>Software Assurance-Ablaufdatum*</w:t>
            </w:r>
          </w:p>
        </w:tc>
      </w:tr>
      <w:bookmarkStart w:id="0" w:name="Dropdown1"/>
      <w:tr w:rsidR="00406497" w14:paraId="6CD6A443" w14:textId="77777777" w:rsidTr="00737E78">
        <w:trPr>
          <w:cantSplit/>
          <w:jc w:val="center"/>
        </w:trPr>
        <w:tc>
          <w:tcPr>
            <w:tcW w:w="3348" w:type="dxa"/>
          </w:tcPr>
          <w:p w14:paraId="680CFBCC" w14:textId="50C0D264" w:rsidR="00406497" w:rsidRDefault="00406497" w:rsidP="006D6E77">
            <w:pPr>
              <w:jc w:val="both"/>
            </w:pPr>
            <w:r>
              <w:fldChar w:fldCharType="begin">
                <w:ffData>
                  <w:name w:val="Dropdown1"/>
                  <w:enabled/>
                  <w:calcOnExit w:val="0"/>
                  <w:ddList>
                    <w:listEntry w:val="&lt;Vertrag auswählen&gt;"/>
                    <w:listEntry w:val="Open-Lizenzvertrag"/>
                    <w:listEntry w:val="Open-Lizenzvertrag für Forschung &amp; Lehre"/>
                    <w:listEntry w:val="Charity Open-Lizenzvertrag"/>
                    <w:listEntry w:val="Open-Lizenzvertrag für Behörden"/>
                  </w:ddList>
                </w:ffData>
              </w:fldChar>
            </w:r>
            <w:r>
              <w:instrText xml:space="preserve"> FORMDROPDOWN </w:instrText>
            </w:r>
            <w:r w:rsidR="00000000">
              <w:fldChar w:fldCharType="separate"/>
            </w:r>
            <w:r>
              <w:fldChar w:fldCharType="end"/>
            </w:r>
            <w:bookmarkEnd w:id="0"/>
          </w:p>
        </w:tc>
        <w:tc>
          <w:tcPr>
            <w:tcW w:w="2275" w:type="dxa"/>
            <w:vAlign w:val="center"/>
          </w:tcPr>
          <w:p w14:paraId="5524C20F" w14:textId="3BB79FA7" w:rsidR="00406497" w:rsidRDefault="00406497"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1850" w:type="dxa"/>
            <w:vAlign w:val="center"/>
          </w:tcPr>
          <w:p w14:paraId="7E35AA70" w14:textId="29D7393D" w:rsidR="00406497" w:rsidRDefault="00406497"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1887" w:type="dxa"/>
            <w:vAlign w:val="center"/>
          </w:tcPr>
          <w:p w14:paraId="6BD88797" w14:textId="7A284BAE" w:rsidR="00406497" w:rsidRDefault="00406497"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r>
    </w:tbl>
    <w:p w14:paraId="01689AA6" w14:textId="77777777" w:rsidR="009F5977" w:rsidRPr="00DB11AA" w:rsidRDefault="009F5977" w:rsidP="00406497">
      <w:pPr>
        <w:spacing w:before="0"/>
        <w:jc w:val="both"/>
      </w:pPr>
    </w:p>
    <w:tbl>
      <w:tblPr>
        <w:tblStyle w:val="Tabellenraster"/>
        <w:tblW w:w="9360" w:type="dxa"/>
        <w:jc w:val="center"/>
        <w:tblLook w:val="04A0" w:firstRow="1" w:lastRow="0" w:firstColumn="1" w:lastColumn="0" w:noHBand="0" w:noVBand="1"/>
      </w:tblPr>
      <w:tblGrid>
        <w:gridCol w:w="3339"/>
        <w:gridCol w:w="2291"/>
        <w:gridCol w:w="3730"/>
      </w:tblGrid>
      <w:tr w:rsidR="00406497" w14:paraId="7E33FE12" w14:textId="77777777" w:rsidTr="00737E78">
        <w:trPr>
          <w:cantSplit/>
          <w:jc w:val="center"/>
        </w:trPr>
        <w:tc>
          <w:tcPr>
            <w:tcW w:w="3339" w:type="dxa"/>
            <w:shd w:val="clear" w:color="auto" w:fill="BFBFBF" w:themeFill="background1" w:themeFillShade="BF"/>
          </w:tcPr>
          <w:p w14:paraId="250192F8" w14:textId="77777777" w:rsidR="00406497" w:rsidRPr="00DB11AA" w:rsidRDefault="00406497" w:rsidP="001F70C7">
            <w:pPr>
              <w:keepNext/>
            </w:pPr>
            <w:r>
              <w:t>Open Value-Programme</w:t>
            </w:r>
          </w:p>
          <w:p w14:paraId="48700491" w14:textId="77777777" w:rsidR="00406497" w:rsidRDefault="00406497" w:rsidP="001F70C7">
            <w:pPr>
              <w:keepNext/>
            </w:pPr>
            <w:r>
              <w:t>(nur für Open Value-Programme ausfüllen)</w:t>
            </w:r>
          </w:p>
        </w:tc>
        <w:tc>
          <w:tcPr>
            <w:tcW w:w="2291" w:type="dxa"/>
            <w:shd w:val="clear" w:color="auto" w:fill="BFBFBF" w:themeFill="background1" w:themeFillShade="BF"/>
          </w:tcPr>
          <w:p w14:paraId="0C6C172B" w14:textId="77777777" w:rsidR="00406497" w:rsidRDefault="001F70C7" w:rsidP="001F70C7">
            <w:pPr>
              <w:keepNext/>
              <w:jc w:val="center"/>
            </w:pPr>
            <w:r>
              <w:t>Vertragsnummer*</w:t>
            </w:r>
          </w:p>
        </w:tc>
        <w:tc>
          <w:tcPr>
            <w:tcW w:w="3730" w:type="dxa"/>
            <w:shd w:val="clear" w:color="auto" w:fill="BFBFBF" w:themeFill="background1" w:themeFillShade="BF"/>
          </w:tcPr>
          <w:p w14:paraId="29C17862" w14:textId="77777777" w:rsidR="00406497" w:rsidRDefault="00406497" w:rsidP="001F70C7">
            <w:pPr>
              <w:keepNext/>
              <w:jc w:val="center"/>
            </w:pPr>
            <w:r>
              <w:t>Software Assurance-Ablaufdatum*</w:t>
            </w:r>
          </w:p>
        </w:tc>
      </w:tr>
      <w:tr w:rsidR="00406497" w14:paraId="44F7D091" w14:textId="77777777" w:rsidTr="00737E78">
        <w:trPr>
          <w:cantSplit/>
          <w:jc w:val="center"/>
        </w:trPr>
        <w:tc>
          <w:tcPr>
            <w:tcW w:w="3339" w:type="dxa"/>
          </w:tcPr>
          <w:p w14:paraId="2BA6FAC4" w14:textId="7B1AE2A7" w:rsidR="00406497" w:rsidRDefault="00346014" w:rsidP="006D6E77">
            <w:pPr>
              <w:jc w:val="both"/>
            </w:pPr>
            <w:r>
              <w:fldChar w:fldCharType="begin">
                <w:ffData>
                  <w:name w:val=""/>
                  <w:enabled/>
                  <w:calcOnExit w:val="0"/>
                  <w:ddList>
                    <w:listEntry w:val="&lt;Vertrag auswählen&gt;"/>
                    <w:listEntry w:val="Open Value-Vertrag"/>
                    <w:listEntry w:val="Open Value Subscription-Vertrag"/>
                    <w:listEntry w:val="OVS-Vertrag für Bildungslösungen"/>
                  </w:ddList>
                </w:ffData>
              </w:fldChar>
            </w:r>
            <w:r>
              <w:instrText xml:space="preserve"> FORMDROPDOWN </w:instrText>
            </w:r>
            <w:r w:rsidR="00000000">
              <w:fldChar w:fldCharType="separate"/>
            </w:r>
            <w:r>
              <w:fldChar w:fldCharType="end"/>
            </w:r>
          </w:p>
        </w:tc>
        <w:tc>
          <w:tcPr>
            <w:tcW w:w="2291" w:type="dxa"/>
            <w:vAlign w:val="center"/>
          </w:tcPr>
          <w:p w14:paraId="3FEEFF5B" w14:textId="39DF20A1" w:rsidR="00406497" w:rsidRDefault="00406497"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3730" w:type="dxa"/>
            <w:vAlign w:val="center"/>
          </w:tcPr>
          <w:p w14:paraId="4EC70AD8" w14:textId="7EDEE0E9" w:rsidR="00406497" w:rsidRDefault="00406497"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r>
    </w:tbl>
    <w:p w14:paraId="72092B2E" w14:textId="77777777" w:rsidR="009F5977" w:rsidRPr="00DB11AA" w:rsidRDefault="009F5977" w:rsidP="00406497">
      <w:pPr>
        <w:spacing w:before="0"/>
        <w:jc w:val="both"/>
      </w:pPr>
    </w:p>
    <w:tbl>
      <w:tblPr>
        <w:tblStyle w:val="Tabellenraster"/>
        <w:tblW w:w="9360" w:type="dxa"/>
        <w:jc w:val="center"/>
        <w:tblLook w:val="04A0" w:firstRow="1" w:lastRow="0" w:firstColumn="1" w:lastColumn="0" w:noHBand="0" w:noVBand="1"/>
      </w:tblPr>
      <w:tblGrid>
        <w:gridCol w:w="3357"/>
        <w:gridCol w:w="2763"/>
        <w:gridCol w:w="3240"/>
      </w:tblGrid>
      <w:tr w:rsidR="00C05916" w14:paraId="2B354616" w14:textId="77777777" w:rsidTr="00737E78">
        <w:trPr>
          <w:cantSplit/>
          <w:jc w:val="center"/>
        </w:trPr>
        <w:tc>
          <w:tcPr>
            <w:tcW w:w="3357" w:type="dxa"/>
            <w:shd w:val="clear" w:color="auto" w:fill="BFBFBF" w:themeFill="background1" w:themeFillShade="BF"/>
          </w:tcPr>
          <w:p w14:paraId="64CA821D" w14:textId="77777777" w:rsidR="00C05916" w:rsidRPr="00DB11AA" w:rsidRDefault="001F70C7" w:rsidP="001F70C7">
            <w:pPr>
              <w:keepNext/>
            </w:pPr>
            <w:r>
              <w:t>Select-Programme</w:t>
            </w:r>
          </w:p>
          <w:p w14:paraId="47EE7CDC" w14:textId="77777777" w:rsidR="00C05916" w:rsidRDefault="00C05916" w:rsidP="001F70C7">
            <w:pPr>
              <w:keepNext/>
            </w:pPr>
            <w:r>
              <w:t>(nur für Select Plus-Programme ausfüllen)</w:t>
            </w:r>
          </w:p>
        </w:tc>
        <w:tc>
          <w:tcPr>
            <w:tcW w:w="2763" w:type="dxa"/>
            <w:shd w:val="clear" w:color="auto" w:fill="BFBFBF" w:themeFill="background1" w:themeFillShade="BF"/>
          </w:tcPr>
          <w:p w14:paraId="2338D419" w14:textId="7D92785D" w:rsidR="00C05916" w:rsidRDefault="001F70C7" w:rsidP="001262FD">
            <w:pPr>
              <w:keepNext/>
              <w:jc w:val="center"/>
            </w:pPr>
            <w:r>
              <w:t>Öffentliche Kundennummer (Public Customer Number oder „PCN</w:t>
            </w:r>
            <w:r w:rsidR="001262FD">
              <w:t>“</w:t>
            </w:r>
            <w:r>
              <w:t>)*</w:t>
            </w:r>
          </w:p>
        </w:tc>
        <w:tc>
          <w:tcPr>
            <w:tcW w:w="3240" w:type="dxa"/>
            <w:shd w:val="clear" w:color="auto" w:fill="BFBFBF" w:themeFill="background1" w:themeFillShade="BF"/>
          </w:tcPr>
          <w:p w14:paraId="562D8432" w14:textId="77777777" w:rsidR="00C05916" w:rsidRDefault="00C05916" w:rsidP="001F70C7">
            <w:pPr>
              <w:keepNext/>
              <w:jc w:val="center"/>
            </w:pPr>
            <w:r>
              <w:t>Software Assurance-Ablaufdatum*</w:t>
            </w:r>
          </w:p>
        </w:tc>
      </w:tr>
      <w:tr w:rsidR="00C05916" w14:paraId="65694C5D" w14:textId="77777777" w:rsidTr="00737E78">
        <w:trPr>
          <w:cantSplit/>
          <w:jc w:val="center"/>
        </w:trPr>
        <w:tc>
          <w:tcPr>
            <w:tcW w:w="3357" w:type="dxa"/>
          </w:tcPr>
          <w:p w14:paraId="35CE7E41" w14:textId="305EAB38" w:rsidR="00C05916" w:rsidRDefault="001F70C7" w:rsidP="006D6E77">
            <w:pPr>
              <w:jc w:val="both"/>
            </w:pPr>
            <w:r>
              <w:fldChar w:fldCharType="begin">
                <w:ffData>
                  <w:name w:val=""/>
                  <w:enabled/>
                  <w:calcOnExit w:val="0"/>
                  <w:ddList>
                    <w:listEntry w:val="&lt;Vertrag auswählen&gt;"/>
                    <w:listEntry w:val="Select Plus-Vertrag"/>
                    <w:listEntry w:val="Select Plus-Vertrag für Forschung &amp; Lehre "/>
                  </w:ddList>
                </w:ffData>
              </w:fldChar>
            </w:r>
            <w:r>
              <w:instrText xml:space="preserve"> FORMDROPDOWN </w:instrText>
            </w:r>
            <w:r w:rsidR="00000000">
              <w:fldChar w:fldCharType="separate"/>
            </w:r>
            <w:r>
              <w:fldChar w:fldCharType="end"/>
            </w:r>
          </w:p>
        </w:tc>
        <w:tc>
          <w:tcPr>
            <w:tcW w:w="2763" w:type="dxa"/>
            <w:vAlign w:val="center"/>
          </w:tcPr>
          <w:p w14:paraId="4DCE494C" w14:textId="69D05786" w:rsidR="00C05916" w:rsidRDefault="00C05916"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c>
          <w:tcPr>
            <w:tcW w:w="3240" w:type="dxa"/>
            <w:vAlign w:val="center"/>
          </w:tcPr>
          <w:p w14:paraId="7DDEBF99" w14:textId="2AFD79AA" w:rsidR="00C05916" w:rsidRDefault="00C05916" w:rsidP="00EE4306">
            <w:r>
              <w:fldChar w:fldCharType="begin">
                <w:ffData>
                  <w:name w:val=""/>
                  <w:enabled/>
                  <w:calcOnExit w:val="0"/>
                  <w:textInput/>
                </w:ffData>
              </w:fldChar>
            </w:r>
            <w:r w:rsidRPr="00B235E2">
              <w:instrText xml:space="preserve"> FORMTEXT </w:instrText>
            </w:r>
            <w:r>
              <w:fldChar w:fldCharType="separate"/>
            </w:r>
            <w:r w:rsidRPr="00B235E2">
              <w:rPr>
                <w:noProof/>
              </w:rPr>
              <w:t> </w:t>
            </w:r>
            <w:r w:rsidRPr="00B235E2">
              <w:rPr>
                <w:noProof/>
              </w:rPr>
              <w:t> </w:t>
            </w:r>
            <w:r w:rsidRPr="00B235E2">
              <w:rPr>
                <w:noProof/>
              </w:rPr>
              <w:t> </w:t>
            </w:r>
            <w:r w:rsidRPr="00B235E2">
              <w:rPr>
                <w:noProof/>
              </w:rPr>
              <w:t> </w:t>
            </w:r>
            <w:r w:rsidRPr="00B235E2">
              <w:rPr>
                <w:noProof/>
              </w:rPr>
              <w:t> </w:t>
            </w:r>
            <w:r>
              <w:fldChar w:fldCharType="end"/>
            </w:r>
          </w:p>
        </w:tc>
      </w:tr>
    </w:tbl>
    <w:p w14:paraId="13A36853" w14:textId="77777777" w:rsidR="009F5977" w:rsidRPr="00DB11AA" w:rsidRDefault="009F5977" w:rsidP="005F09A9">
      <w:pPr>
        <w:spacing w:before="360"/>
        <w:jc w:val="both"/>
      </w:pPr>
      <w:r>
        <w:rPr>
          <w:b/>
          <w:bCs/>
          <w:i/>
          <w:iCs/>
          <w:sz w:val="26"/>
          <w:szCs w:val="26"/>
        </w:rPr>
        <w:t>Informationen zum Autorisierten Mobilitätspartner.</w:t>
      </w:r>
    </w:p>
    <w:p w14:paraId="7EE5F823" w14:textId="0805E62F" w:rsidR="009F5977" w:rsidRPr="00DB11AA" w:rsidRDefault="009F5977" w:rsidP="00593F9E">
      <w:pPr>
        <w:jc w:val="both"/>
      </w:pPr>
      <w:r>
        <w:t xml:space="preserve">Die Entität muss Microsoft Azure oder einen autorisierten Mobilitätspartner aus der Liste wählen, die unter </w:t>
      </w:r>
      <w:hyperlink r:id="rId17" w:anchor="tab=2" w:history="1">
        <w:r>
          <w:rPr>
            <w:rStyle w:val="Hyperlink"/>
          </w:rPr>
          <w:t>http://www.microsoft.com/licensing/software-assurance/license-mobility.aspx#tab=2</w:t>
        </w:r>
      </w:hyperlink>
      <w:r>
        <w:t xml:space="preserve"> oder auf einer von Microsoft bezeichneten Nachfolge-Website zur Verfügung steht. Microsoft lehnt das Formblatt zur Bestätigung ab, wenn die Gesellschaft einen nicht autorisierten Serviceprovider auswählt oder das Formblatt unvollständig eingereicht wird.</w:t>
      </w:r>
    </w:p>
    <w:p w14:paraId="576D5B90" w14:textId="655C5EFB" w:rsidR="0043239C" w:rsidRPr="00DB11AA" w:rsidRDefault="00D33B3E" w:rsidP="0043239C">
      <w:pPr>
        <w:jc w:val="both"/>
      </w:pPr>
      <w:r>
        <w:t>Die Entität muss nach Wahl Microsoft Azure oder einen autorisierten Mobilitätspartner durch Ankreuzen des nachstehenden Kästchens angeben:</w:t>
      </w:r>
    </w:p>
    <w:p w14:paraId="195E7F1A" w14:textId="52C0A6FF" w:rsidR="0043239C" w:rsidRPr="00DB11AA" w:rsidRDefault="0043239C" w:rsidP="0043239C">
      <w:pPr>
        <w:jc w:val="both"/>
      </w:pPr>
      <w:r>
        <w:fldChar w:fldCharType="begin">
          <w:ffData>
            <w:name w:val=""/>
            <w:enabled/>
            <w:calcOnExit w:val="0"/>
            <w:checkBox>
              <w:size w:val="20"/>
              <w:default w:val="0"/>
            </w:checkBox>
          </w:ffData>
        </w:fldChar>
      </w:r>
      <w:r w:rsidRPr="00F93C7E">
        <w:instrText xml:space="preserve"> FORMCHECKBOX </w:instrText>
      </w:r>
      <w:r w:rsidR="00000000">
        <w:fldChar w:fldCharType="separate"/>
      </w:r>
      <w:r>
        <w:fldChar w:fldCharType="end"/>
      </w:r>
      <w:r>
        <w:t xml:space="preserve"> Microsoft Azure </w:t>
      </w:r>
    </w:p>
    <w:p w14:paraId="593ECF7A" w14:textId="5B1BF068" w:rsidR="0014026A" w:rsidRPr="00DB11AA" w:rsidRDefault="0014026A" w:rsidP="00593F9E">
      <w:pPr>
        <w:jc w:val="both"/>
      </w:pPr>
      <w:r>
        <w:fldChar w:fldCharType="begin">
          <w:ffData>
            <w:name w:val=""/>
            <w:enabled/>
            <w:calcOnExit w:val="0"/>
            <w:checkBox>
              <w:size w:val="20"/>
              <w:default w:val="0"/>
              <w:checked/>
            </w:checkBox>
          </w:ffData>
        </w:fldChar>
      </w:r>
      <w:r w:rsidRPr="00F93C7E">
        <w:instrText xml:space="preserve"> FORMCHECKBOX </w:instrText>
      </w:r>
      <w:r w:rsidR="00000000">
        <w:fldChar w:fldCharType="separate"/>
      </w:r>
      <w:r>
        <w:fldChar w:fldCharType="end"/>
      </w:r>
      <w:r>
        <w:t xml:space="preserve"> Autorisierter Mobilitätspartner</w:t>
      </w:r>
    </w:p>
    <w:p w14:paraId="59AA5CA7" w14:textId="77777777" w:rsidR="0029406F" w:rsidRPr="00DB11AA" w:rsidRDefault="0029406F" w:rsidP="0083644E">
      <w:pPr>
        <w:tabs>
          <w:tab w:val="left" w:pos="7540"/>
        </w:tabs>
        <w:jc w:val="both"/>
      </w:pPr>
    </w:p>
    <w:p w14:paraId="77B14AA1" w14:textId="65AD81AF" w:rsidR="009E0CB3" w:rsidRPr="00DB11AA" w:rsidRDefault="00C02E98" w:rsidP="00593F9E">
      <w:pPr>
        <w:jc w:val="both"/>
      </w:pPr>
      <w:r>
        <w:lastRenderedPageBreak/>
        <w:t>Wenn die Entität einen autorisierten Mobilitätspartner angibt, dann muss sie die nachstehenden Partnerinformationen vervollständigen (nicht erforderlich, wenn Microsoft Azure angekreuzt ist):</w:t>
      </w:r>
    </w:p>
    <w:p w14:paraId="67890C21" w14:textId="436590BC" w:rsidR="009F5977" w:rsidRPr="00DB11AA" w:rsidRDefault="009F5977" w:rsidP="005F09A9">
      <w:pPr>
        <w:jc w:val="both"/>
      </w:pPr>
      <w:r>
        <w:rPr>
          <w:b/>
          <w:bCs/>
        </w:rPr>
        <w:t xml:space="preserve">Name des Autorisierten Mobilitätspartners </w:t>
      </w:r>
      <w:r>
        <w:fldChar w:fldCharType="begin">
          <w:ffData>
            <w:name w:val="Text5"/>
            <w:enabled/>
            <w:calcOnExit w:val="0"/>
            <w:textInput/>
          </w:ffData>
        </w:fldChar>
      </w:r>
      <w:r w:rsidR="005F09A9" w:rsidRPr="00F82110">
        <w:instrText xml:space="preserve"> FORMTEXT </w:instrText>
      </w:r>
      <w:r>
        <w:fldChar w:fldCharType="separate"/>
      </w:r>
      <w:r w:rsidR="00292504" w:rsidRPr="00292504">
        <w:rPr>
          <w:noProof/>
        </w:rPr>
        <w:t>akquinet outsourcing gGmbH</w:t>
      </w:r>
      <w:r>
        <w:fldChar w:fldCharType="end"/>
      </w:r>
    </w:p>
    <w:p w14:paraId="0FA341C1" w14:textId="3BF6702F" w:rsidR="009F5977" w:rsidRPr="00DB11AA" w:rsidRDefault="009F5977" w:rsidP="005F09A9">
      <w:pPr>
        <w:jc w:val="both"/>
      </w:pPr>
      <w:r>
        <w:rPr>
          <w:b/>
          <w:bCs/>
        </w:rPr>
        <w:t xml:space="preserve">URL der Website des Autorisierten Mobilitätspartners </w:t>
      </w:r>
      <w:r>
        <w:fldChar w:fldCharType="begin">
          <w:ffData>
            <w:name w:val="Text5"/>
            <w:enabled/>
            <w:calcOnExit w:val="0"/>
            <w:textInput/>
          </w:ffData>
        </w:fldChar>
      </w:r>
      <w:r w:rsidR="005F09A9" w:rsidRPr="00F82110">
        <w:instrText xml:space="preserve"> FORMTEXT </w:instrText>
      </w:r>
      <w:r>
        <w:fldChar w:fldCharType="separate"/>
      </w:r>
      <w:r w:rsidR="00292504" w:rsidRPr="00292504">
        <w:rPr>
          <w:noProof/>
        </w:rPr>
        <w:t>https://akquinet.de/</w:t>
      </w:r>
      <w:r>
        <w:fldChar w:fldCharType="end"/>
      </w:r>
    </w:p>
    <w:p w14:paraId="051E54F2" w14:textId="6DA18E2B" w:rsidR="009F5977" w:rsidRPr="00DB11AA" w:rsidRDefault="009F5977" w:rsidP="005F09A9">
      <w:pPr>
        <w:jc w:val="both"/>
      </w:pPr>
      <w:r>
        <w:rPr>
          <w:b/>
          <w:bCs/>
        </w:rPr>
        <w:t>E-Mail-Adresse des Autorisierten Mobilitätspartners</w:t>
      </w:r>
      <w:r w:rsidR="00794FE7">
        <w:rPr>
          <w:b/>
          <w:bCs/>
        </w:rPr>
        <w:t xml:space="preserve"> </w:t>
      </w:r>
      <w:r>
        <w:fldChar w:fldCharType="begin">
          <w:ffData>
            <w:name w:val="Text5"/>
            <w:enabled/>
            <w:calcOnExit w:val="0"/>
            <w:textInput/>
          </w:ffData>
        </w:fldChar>
      </w:r>
      <w:r w:rsidR="005F09A9" w:rsidRPr="00F82110">
        <w:instrText xml:space="preserve"> FORMTEXT </w:instrText>
      </w:r>
      <w:r>
        <w:fldChar w:fldCharType="separate"/>
      </w:r>
      <w:r w:rsidR="00292504">
        <w:rPr>
          <w:noProof/>
        </w:rPr>
        <w:t>lizenzen@akquinet.de</w:t>
      </w:r>
      <w:r>
        <w:fldChar w:fldCharType="end"/>
      </w:r>
    </w:p>
    <w:p w14:paraId="77AD747E" w14:textId="77777777" w:rsidR="009F5977" w:rsidRPr="00DB11AA" w:rsidRDefault="009F5977" w:rsidP="001F70C7">
      <w:pPr>
        <w:spacing w:before="360"/>
        <w:jc w:val="both"/>
      </w:pPr>
      <w:r>
        <w:rPr>
          <w:b/>
          <w:bCs/>
          <w:i/>
          <w:iCs/>
          <w:sz w:val="26"/>
          <w:szCs w:val="26"/>
        </w:rPr>
        <w:t xml:space="preserve">Zur Bereitstellung verfügbare Lizenzen (siehe Tabellen in Anhängen A und B). </w:t>
      </w:r>
    </w:p>
    <w:p w14:paraId="545B08E6" w14:textId="77777777" w:rsidR="00E25BBD" w:rsidRPr="00DB11AA" w:rsidRDefault="009F5977" w:rsidP="00593F9E">
      <w:pPr>
        <w:jc w:val="both"/>
      </w:pPr>
      <w:r>
        <w:t>Die Gesellschaft muss in der Tabelle in Anhang A angeben, welche Produkte (inklusive Anzahl) mit aktiver Software Assurance sie bei ihrem Autorisierten Mobilitätspartner bereitstellen wird. Produkte, die nicht in der Tabelle aufgeführt werden, stehen für Lizenzmobilität durch Software Assurance nicht zur Verfügung. Produkte, die von der Gesellschaft nicht ausgewählt werden, werden von Microsoft nicht für Lizenzmobilität durch Software Assurance überprüft</w:t>
      </w:r>
    </w:p>
    <w:p w14:paraId="43713499" w14:textId="77777777" w:rsidR="009F5977" w:rsidRPr="00DB11AA" w:rsidRDefault="00E25BBD" w:rsidP="00593F9E">
      <w:pPr>
        <w:jc w:val="both"/>
      </w:pPr>
      <w:r>
        <w:t>Nutzt die Gesellschaft die Erweiterten Rechte für RDS-CALs, muss sie in Anhang B die Menge der Nutzer-CALs für RDS mit aktiver Software Assurance angeben, die sie mit ihrem Autorisierten Mobilitätspartner verwenden wird.</w:t>
      </w:r>
    </w:p>
    <w:p w14:paraId="68FBB1A3" w14:textId="77777777" w:rsidR="009F5977" w:rsidRPr="00DB11AA" w:rsidRDefault="009F5977" w:rsidP="00593F9E">
      <w:pPr>
        <w:jc w:val="both"/>
      </w:pPr>
      <w:r>
        <w:t xml:space="preserve">Wenn die Überprüfung für die von der Gesellschaft angegebenen Produkte von Microsoft nicht durchgeführt werden kann, muss die Gesellschaft die erforderlichen Lizenzen und Software Assurance erwerben, um die Anforderungen für Lizenzmobilität durch Software Assuranceund/oder die Erweiterten Rechte für Software Assurance für RDS-CALs zu erfüllen, und ein neues Formblatt einreichen. Sofern verfügbar, kann die Gesellschaft alternativ Softwaredienste von ihrem Autorisierten Mobilitätspartner erwerben. Wenn die Gesellschaft keine der vorherigen Optionen umsetzt, gilt die Gesellschaft als die Bestimmungen ihres oben genannten Volumenlizenzvertrages nicht erfüllend. </w:t>
      </w:r>
    </w:p>
    <w:p w14:paraId="1ADAB52D" w14:textId="77777777" w:rsidR="009F5977" w:rsidRPr="00DB11AA" w:rsidRDefault="009F5977" w:rsidP="00593F9E">
      <w:pPr>
        <w:jc w:val="both"/>
      </w:pPr>
      <w:r>
        <w:t xml:space="preserve">Durch Teilnahme an Lizenzmobilität durch Software Assurance und/oder den Erweiterten Rechten für RDS-CALs stimmt die Gesellschaft Folgendem zu: </w:t>
      </w:r>
    </w:p>
    <w:p w14:paraId="53653598" w14:textId="77777777" w:rsidR="009F5977" w:rsidRPr="00DB11AA" w:rsidRDefault="009F5977" w:rsidP="00593F9E">
      <w:pPr>
        <w:pStyle w:val="Listenabsatz"/>
        <w:numPr>
          <w:ilvl w:val="0"/>
          <w:numId w:val="5"/>
        </w:numPr>
        <w:ind w:left="1080"/>
        <w:contextualSpacing w:val="0"/>
        <w:jc w:val="both"/>
      </w:pPr>
      <w:r>
        <w:t xml:space="preserve">der Offenlegung der Informationen in diesem Formblatt an ihren Autorisierten Mobilitätspartner </w:t>
      </w:r>
    </w:p>
    <w:p w14:paraId="6CC5F589" w14:textId="77777777" w:rsidR="009F5977" w:rsidRPr="00DB11AA" w:rsidRDefault="009F5977" w:rsidP="00593F9E">
      <w:pPr>
        <w:pStyle w:val="Listenabsatz"/>
        <w:numPr>
          <w:ilvl w:val="0"/>
          <w:numId w:val="5"/>
        </w:numPr>
        <w:ind w:left="1080"/>
        <w:contextualSpacing w:val="0"/>
        <w:jc w:val="both"/>
      </w:pPr>
      <w:r>
        <w:t>der freiwilligen Teilnahme an Umfrageaufforderungen und Mitteilungen im Zusammenhang mit Lizenzmobilität durch Software Assurance und/oder Erweiterten Rechten für Nutzer-CALS</w:t>
      </w:r>
    </w:p>
    <w:p w14:paraId="01698980" w14:textId="77777777" w:rsidR="009F5977" w:rsidRPr="00DB11AA" w:rsidRDefault="009F5977" w:rsidP="00593F9E">
      <w:pPr>
        <w:pStyle w:val="Listenabsatz"/>
        <w:numPr>
          <w:ilvl w:val="0"/>
          <w:numId w:val="5"/>
        </w:numPr>
        <w:ind w:left="1080"/>
        <w:contextualSpacing w:val="0"/>
        <w:jc w:val="both"/>
      </w:pPr>
      <w:r>
        <w:t>der Bereitstellung von Informationen zu Produkten, die die Gesellschaft unter Lizenzmobilität durch Software Assurance bereitgestellt hat und/oder auf die sie unter Erweiterten Rechten für Nutzer-CALs für RDS zugegriffen hat, durch ihren Autorisierten Mobilitätspartner an Microsoft auf Anfrage, um die Einhaltung zu überprüfen</w:t>
      </w:r>
    </w:p>
    <w:p w14:paraId="48CCA960" w14:textId="77777777" w:rsidR="009F5977" w:rsidRPr="00DB11AA" w:rsidRDefault="009F5977" w:rsidP="00593F9E">
      <w:pPr>
        <w:pStyle w:val="Listenabsatz"/>
        <w:numPr>
          <w:ilvl w:val="0"/>
          <w:numId w:val="5"/>
        </w:numPr>
        <w:ind w:left="1080"/>
        <w:contextualSpacing w:val="0"/>
        <w:jc w:val="both"/>
      </w:pPr>
      <w:r>
        <w:t xml:space="preserve">der Beendigung von Bereitstellungen unter Lizenzmobilität durch Software Assurance und/oder Erweiterten Rechten für RDS-CALs, die den Bestimmungen nicht entsprechen, nach Benachrichtigung der Gesellschaft durch Microsoft </w:t>
      </w:r>
    </w:p>
    <w:p w14:paraId="0F7A3860" w14:textId="77777777" w:rsidR="005D7884" w:rsidRDefault="005D7884" w:rsidP="00B73C31">
      <w:pPr>
        <w:autoSpaceDE w:val="0"/>
        <w:autoSpaceDN w:val="0"/>
        <w:rPr>
          <w:b/>
          <w:bCs/>
        </w:rPr>
      </w:pPr>
    </w:p>
    <w:tbl>
      <w:tblPr>
        <w:tblStyle w:val="Tabellenraster"/>
        <w:tblW w:w="0" w:type="auto"/>
        <w:tblLook w:val="04A0" w:firstRow="1" w:lastRow="0" w:firstColumn="1" w:lastColumn="0" w:noHBand="0" w:noVBand="1"/>
      </w:tblPr>
      <w:tblGrid>
        <w:gridCol w:w="9330"/>
      </w:tblGrid>
      <w:tr w:rsidR="005D7884" w14:paraId="4B07EA5D" w14:textId="77777777" w:rsidTr="005D7884">
        <w:tc>
          <w:tcPr>
            <w:tcW w:w="9350" w:type="dxa"/>
            <w:tcBorders>
              <w:top w:val="single" w:sz="12" w:space="0" w:color="auto"/>
              <w:left w:val="single" w:sz="12" w:space="0" w:color="auto"/>
              <w:bottom w:val="single" w:sz="12" w:space="0" w:color="auto"/>
              <w:right w:val="single" w:sz="12" w:space="0" w:color="auto"/>
            </w:tcBorders>
          </w:tcPr>
          <w:p w14:paraId="7E9CDA28" w14:textId="77777777" w:rsidR="005D7884" w:rsidRDefault="005D7884" w:rsidP="005D7884">
            <w:pPr>
              <w:jc w:val="both"/>
              <w:rPr>
                <w:b/>
                <w:bCs/>
              </w:rPr>
            </w:pPr>
          </w:p>
          <w:p w14:paraId="32586B6A" w14:textId="690EFA15" w:rsidR="005D7884" w:rsidRPr="00DB11AA" w:rsidRDefault="005D7884" w:rsidP="00545C67">
            <w:pPr>
              <w:keepNext/>
              <w:spacing w:before="120" w:after="120"/>
              <w:jc w:val="both"/>
            </w:pPr>
            <w:r>
              <w:rPr>
                <w:b/>
                <w:bCs/>
              </w:rPr>
              <w:lastRenderedPageBreak/>
              <w:t>Gesellschaft:</w:t>
            </w:r>
            <w:r>
              <w:t xml:space="preserve"> Bitte senden Sie das ausgefüllte Nachweisformular an das nachfolgende E-Mail-Alias ​​oder an Ihren Volumenlizenz-Channel Partner oder Microsoft-Kundenbetreuer (soweit anwendbar) oder autorisierten Mobilitätspartner. </w:t>
            </w:r>
          </w:p>
          <w:p w14:paraId="051D9595" w14:textId="77777777" w:rsidR="005D7884" w:rsidRPr="00DB11AA" w:rsidRDefault="005D7884" w:rsidP="00545C67">
            <w:pPr>
              <w:keepNext/>
              <w:spacing w:after="120"/>
              <w:jc w:val="both"/>
            </w:pPr>
            <w:r>
              <w:rPr>
                <w:b/>
                <w:bCs/>
              </w:rPr>
              <w:t>Channel Partner / Kundenbetreuer / Autorisierter Mobilitätspartner:</w:t>
            </w:r>
            <w:r>
              <w:t xml:space="preserve"> Senden Sie das ausgefüllte Nachweisformular an Microsoft an folgendes E-Mail-Alias ​​zwecks Überprüfung: </w:t>
            </w:r>
          </w:p>
          <w:p w14:paraId="5B0020F6" w14:textId="77777777" w:rsidR="005D7884" w:rsidRPr="00292504" w:rsidRDefault="005D7884" w:rsidP="00545C67">
            <w:pPr>
              <w:keepNext/>
              <w:autoSpaceDE w:val="0"/>
              <w:autoSpaceDN w:val="0"/>
              <w:rPr>
                <w:lang w:val="en-US"/>
              </w:rPr>
            </w:pPr>
            <w:r w:rsidRPr="00292504">
              <w:rPr>
                <w:b/>
                <w:bCs/>
                <w:i/>
                <w:iCs/>
                <w:sz w:val="22"/>
                <w:szCs w:val="22"/>
                <w:lang w:val="en-US"/>
              </w:rPr>
              <w:t xml:space="preserve">Microsoft Regional Operations Center </w:t>
            </w:r>
            <w:hyperlink r:id="rId18" w:history="1">
              <w:r w:rsidRPr="00292504">
                <w:rPr>
                  <w:rStyle w:val="Hyperlink"/>
                  <w:rFonts w:ascii="Segoe UI" w:hAnsi="Segoe UI" w:cs="Segoe UI"/>
                  <w:b/>
                  <w:bCs/>
                  <w:lang w:val="en-US"/>
                </w:rPr>
                <w:t>mscosup</w:t>
              </w:r>
            </w:hyperlink>
            <w:hyperlink r:id="rId19" w:history="1">
              <w:r w:rsidRPr="00292504">
                <w:rPr>
                  <w:rStyle w:val="Hyperlink"/>
                  <w:rFonts w:ascii="Segoe UI" w:hAnsi="Segoe UI" w:cs="Segoe UI"/>
                  <w:lang w:val="en-US"/>
                </w:rPr>
                <w:t>@microsoft.com</w:t>
              </w:r>
            </w:hyperlink>
          </w:p>
          <w:p w14:paraId="2EFD612C" w14:textId="77777777" w:rsidR="005D7884" w:rsidRPr="00292504" w:rsidRDefault="005D7884" w:rsidP="00545C67">
            <w:pPr>
              <w:keepNext/>
              <w:autoSpaceDE w:val="0"/>
              <w:autoSpaceDN w:val="0"/>
              <w:rPr>
                <w:lang w:val="en-US"/>
              </w:rPr>
            </w:pPr>
          </w:p>
          <w:p w14:paraId="4985ACBA" w14:textId="77777777" w:rsidR="005D7884" w:rsidRPr="00DB11AA" w:rsidRDefault="005D7884" w:rsidP="00545C67">
            <w:pPr>
              <w:keepNext/>
              <w:spacing w:after="120"/>
              <w:jc w:val="both"/>
            </w:pPr>
            <w:r>
              <w:t>Wenn das Formular von Microsoft überprüft ist, erhalten Entität und autorisierter Mobilitätspartner eine E-Mail-Bestätigung.</w:t>
            </w:r>
          </w:p>
          <w:p w14:paraId="284029F2" w14:textId="77777777" w:rsidR="005D7884" w:rsidRPr="00DB11AA" w:rsidRDefault="005D7884" w:rsidP="00545C67">
            <w:pPr>
              <w:keepNext/>
              <w:autoSpaceDE w:val="0"/>
              <w:autoSpaceDN w:val="0"/>
            </w:pPr>
            <w:r>
              <w:rPr>
                <w:b/>
              </w:rPr>
              <w:t>Korrekte Formularübermittlung:</w:t>
            </w:r>
          </w:p>
          <w:p w14:paraId="4096029B" w14:textId="77777777" w:rsidR="005D7884" w:rsidRPr="00DB11AA" w:rsidRDefault="005D7884" w:rsidP="00545C67">
            <w:pPr>
              <w:pStyle w:val="Listenabsatz"/>
              <w:keepNext/>
              <w:numPr>
                <w:ilvl w:val="0"/>
                <w:numId w:val="9"/>
              </w:numPr>
              <w:autoSpaceDE w:val="0"/>
              <w:autoSpaceDN w:val="0"/>
            </w:pPr>
            <w:r>
              <w:t>Bitte achten Sie darauf, dass nur ein Formular pro E-Mail-Übermittlung eingereicht wird.</w:t>
            </w:r>
          </w:p>
          <w:p w14:paraId="55EEB80B" w14:textId="77777777" w:rsidR="005D7884" w:rsidRPr="00DB11AA" w:rsidRDefault="005D7884" w:rsidP="00545C67">
            <w:pPr>
              <w:pStyle w:val="Listenabsatz"/>
              <w:keepNext/>
              <w:numPr>
                <w:ilvl w:val="0"/>
                <w:numId w:val="9"/>
              </w:numPr>
              <w:autoSpaceDE w:val="0"/>
              <w:autoSpaceDN w:val="0"/>
            </w:pPr>
            <w:r>
              <w:t>Auf der E-Mail-Betreffzeile sollte stehen „LM-Übermittlung“</w:t>
            </w:r>
            <w:r w:rsidRPr="00406EB6">
              <w:rPr>
                <w:i/>
              </w:rPr>
              <w:t>„Entitätsname“</w:t>
            </w:r>
          </w:p>
          <w:p w14:paraId="42175FA1" w14:textId="77777777" w:rsidR="005D7884" w:rsidRPr="00DB11AA" w:rsidRDefault="005D7884" w:rsidP="00545C67">
            <w:pPr>
              <w:pStyle w:val="Listenabsatz"/>
              <w:keepNext/>
              <w:numPr>
                <w:ilvl w:val="0"/>
                <w:numId w:val="9"/>
              </w:numPr>
              <w:autoSpaceDE w:val="0"/>
              <w:autoSpaceDN w:val="0"/>
            </w:pPr>
            <w:r>
              <w:t>Sicherstellen, dass alle Abschnitte sorgfältig ausgefüllt sind</w:t>
            </w:r>
          </w:p>
          <w:p w14:paraId="15BC70F8" w14:textId="77777777" w:rsidR="005D7884" w:rsidRPr="00DB11AA" w:rsidRDefault="005D7884" w:rsidP="00545C67">
            <w:pPr>
              <w:keepNext/>
              <w:autoSpaceDE w:val="0"/>
              <w:autoSpaceDN w:val="0"/>
            </w:pPr>
          </w:p>
          <w:p w14:paraId="48B7B783" w14:textId="13962D71" w:rsidR="005D7884" w:rsidRPr="00545C67" w:rsidRDefault="005D7884" w:rsidP="00545C67">
            <w:pPr>
              <w:keepNext/>
              <w:autoSpaceDE w:val="0"/>
              <w:autoSpaceDN w:val="0"/>
              <w:spacing w:after="120"/>
              <w:rPr>
                <w:color w:val="0000FF" w:themeColor="hyperlink"/>
                <w:u w:val="single"/>
              </w:rPr>
            </w:pPr>
            <w:r>
              <w:t>Anweisungen zum Ausfüllen dieses Formulars finden Sie im Lizenzmobilitätsprüfungsleitfaden unter:</w:t>
            </w:r>
            <w:r>
              <w:br/>
            </w:r>
            <w:hyperlink r:id="rId20" w:history="1">
              <w:r>
                <w:rPr>
                  <w:rStyle w:val="Hyperlink"/>
                </w:rPr>
                <w:t>http://download.microsoft.com/download/7/9/b/79bd917e-760b-48b6-a266-796b3e47c47a/License_Mobility_Customer_Verification_Guide.pdf</w:t>
              </w:r>
            </w:hyperlink>
          </w:p>
        </w:tc>
      </w:tr>
    </w:tbl>
    <w:p w14:paraId="029E9EF5" w14:textId="5D653A4B" w:rsidR="005F09A9" w:rsidRPr="00DB11AA" w:rsidRDefault="00B47973" w:rsidP="00B73C31">
      <w:pPr>
        <w:autoSpaceDE w:val="0"/>
        <w:autoSpaceDN w:val="0"/>
      </w:pPr>
      <w:r>
        <w:lastRenderedPageBreak/>
        <w:br w:type="page"/>
      </w:r>
    </w:p>
    <w:p w14:paraId="1A44C086" w14:textId="77777777" w:rsidR="009F5977" w:rsidRPr="00DB11AA" w:rsidRDefault="009F5977" w:rsidP="005F09A9">
      <w:pPr>
        <w:spacing w:before="0"/>
        <w:jc w:val="center"/>
      </w:pPr>
      <w:r>
        <w:rPr>
          <w:b/>
          <w:bCs/>
          <w:sz w:val="22"/>
          <w:szCs w:val="22"/>
        </w:rPr>
        <w:lastRenderedPageBreak/>
        <w:t>Anhang A</w:t>
      </w:r>
    </w:p>
    <w:p w14:paraId="5A9A8BE7" w14:textId="77777777" w:rsidR="009F5977" w:rsidRPr="00DB11AA" w:rsidRDefault="009F5977" w:rsidP="00C60250">
      <w:pPr>
        <w:spacing w:after="120"/>
        <w:jc w:val="both"/>
      </w:pPr>
      <w:r>
        <w:rPr>
          <w:u w:val="single"/>
        </w:rPr>
        <w:t>Zur Bereitstellung verfügbare Lizenzen</w:t>
      </w:r>
      <w:r w:rsidRPr="00077C99">
        <w:t>:</w:t>
      </w:r>
      <w:r>
        <w:t xml:space="preserve"> Geben Sie in der Tabelle unten an, welche Produkte (inklusive Anzahl) mit aktiver Software Assurance die Gesellschaft bei ihrem Autorisierten Mobilitätspartner bereitstellen wird.</w:t>
      </w:r>
    </w:p>
    <w:p w14:paraId="75F608BD" w14:textId="77777777" w:rsidR="00872460" w:rsidRPr="00DB11AA" w:rsidRDefault="00872460" w:rsidP="00872460">
      <w:pPr>
        <w:spacing w:after="120"/>
        <w:jc w:val="both"/>
      </w:pPr>
      <w:r>
        <w:t>Einige SKUs umfassen mehrere Lizenzen (z. B. QL Server 2-Pack). Geben Sie für diese SKUs die Anzahl der Lizenzen in der unten stehenden Tabelle nach der Anzahl der in jeder SKU enthaltenen Lizenzen an (z. B. 2 Lizenzen für SQL Server pro 2-Pack).</w:t>
      </w:r>
    </w:p>
    <w:p w14:paraId="7ABA231B" w14:textId="77777777" w:rsidR="00872460" w:rsidRPr="00DB11AA" w:rsidRDefault="00872460" w:rsidP="00C60250">
      <w:pPr>
        <w:spacing w:after="120"/>
        <w:jc w:val="both"/>
      </w:pPr>
    </w:p>
    <w:tbl>
      <w:tblPr>
        <w:tblStyle w:val="Tabellenraster"/>
        <w:tblW w:w="9360" w:type="dxa"/>
        <w:jc w:val="center"/>
        <w:tblLook w:val="04A0" w:firstRow="1" w:lastRow="0" w:firstColumn="1" w:lastColumn="0" w:noHBand="0" w:noVBand="1"/>
      </w:tblPr>
      <w:tblGrid>
        <w:gridCol w:w="3292"/>
        <w:gridCol w:w="1127"/>
        <w:gridCol w:w="1449"/>
        <w:gridCol w:w="1890"/>
        <w:gridCol w:w="691"/>
        <w:gridCol w:w="911"/>
      </w:tblGrid>
      <w:tr w:rsidR="00C44713" w:rsidRPr="0076308C" w14:paraId="5762C40C" w14:textId="77777777" w:rsidTr="00C44713">
        <w:trPr>
          <w:cantSplit/>
          <w:jc w:val="center"/>
        </w:trPr>
        <w:tc>
          <w:tcPr>
            <w:tcW w:w="3292" w:type="dxa"/>
            <w:tcBorders>
              <w:right w:val="single" w:sz="4" w:space="0" w:color="FFFFFF" w:themeColor="background1"/>
            </w:tcBorders>
            <w:shd w:val="clear" w:color="auto" w:fill="000000" w:themeFill="text1"/>
            <w:vAlign w:val="center"/>
          </w:tcPr>
          <w:p w14:paraId="51E1CB1A" w14:textId="77777777" w:rsidR="0076308C" w:rsidRPr="0076308C" w:rsidRDefault="0076308C" w:rsidP="005841BF">
            <w:pPr>
              <w:keepNext/>
              <w:jc w:val="center"/>
              <w:rPr>
                <w:b/>
                <w:bCs/>
                <w:color w:val="FFFFFF" w:themeColor="background1"/>
              </w:rPr>
            </w:pPr>
            <w:r>
              <w:rPr>
                <w:b/>
                <w:bCs/>
                <w:color w:val="FFFFFF" w:themeColor="background1"/>
              </w:rPr>
              <w:t>Produkt</w:t>
            </w:r>
          </w:p>
        </w:tc>
        <w:tc>
          <w:tcPr>
            <w:tcW w:w="1127" w:type="dxa"/>
            <w:tcBorders>
              <w:top w:val="single" w:sz="4" w:space="0" w:color="000000" w:themeColor="text1"/>
              <w:left w:val="single" w:sz="4" w:space="0" w:color="FFFFFF" w:themeColor="background1"/>
              <w:right w:val="single" w:sz="4" w:space="0" w:color="FFFFFF" w:themeColor="background1"/>
            </w:tcBorders>
            <w:shd w:val="clear" w:color="auto" w:fill="000000" w:themeFill="text1"/>
            <w:vAlign w:val="center"/>
          </w:tcPr>
          <w:p w14:paraId="5E398DDE" w14:textId="77777777" w:rsidR="0076308C" w:rsidRPr="0076308C" w:rsidRDefault="0076308C" w:rsidP="005841BF">
            <w:pPr>
              <w:keepNext/>
              <w:jc w:val="center"/>
              <w:rPr>
                <w:b/>
                <w:bCs/>
                <w:color w:val="FFFFFF" w:themeColor="background1"/>
              </w:rPr>
            </w:pPr>
            <w:r>
              <w:rPr>
                <w:b/>
                <w:bCs/>
                <w:color w:val="FFFFFF" w:themeColor="background1"/>
              </w:rPr>
              <w:t>Edition</w:t>
            </w:r>
          </w:p>
        </w:tc>
        <w:tc>
          <w:tcPr>
            <w:tcW w:w="1449" w:type="dxa"/>
            <w:tcBorders>
              <w:left w:val="single" w:sz="4" w:space="0" w:color="FFFFFF" w:themeColor="background1"/>
              <w:right w:val="single" w:sz="4" w:space="0" w:color="FFFFFF" w:themeColor="background1"/>
            </w:tcBorders>
            <w:shd w:val="clear" w:color="auto" w:fill="000000" w:themeFill="text1"/>
            <w:vAlign w:val="center"/>
          </w:tcPr>
          <w:p w14:paraId="61046D4A" w14:textId="77777777" w:rsidR="0076308C" w:rsidRPr="0076308C" w:rsidRDefault="0076308C" w:rsidP="005841BF">
            <w:pPr>
              <w:keepNext/>
              <w:jc w:val="center"/>
              <w:rPr>
                <w:b/>
                <w:bCs/>
                <w:color w:val="FFFFFF" w:themeColor="background1"/>
              </w:rPr>
            </w:pPr>
            <w:r>
              <w:rPr>
                <w:b/>
                <w:bCs/>
                <w:color w:val="FFFFFF" w:themeColor="background1"/>
              </w:rPr>
              <w:t>Zur Überprüfung ausgewählt</w:t>
            </w:r>
          </w:p>
        </w:tc>
        <w:tc>
          <w:tcPr>
            <w:tcW w:w="1890" w:type="dxa"/>
            <w:tcBorders>
              <w:left w:val="single" w:sz="4" w:space="0" w:color="FFFFFF" w:themeColor="background1"/>
              <w:right w:val="single" w:sz="4" w:space="0" w:color="FFFFFF" w:themeColor="background1"/>
            </w:tcBorders>
            <w:shd w:val="clear" w:color="auto" w:fill="000000" w:themeFill="text1"/>
            <w:vAlign w:val="center"/>
          </w:tcPr>
          <w:p w14:paraId="01E1A274" w14:textId="77777777" w:rsidR="0076308C" w:rsidRPr="0076308C" w:rsidRDefault="0076308C" w:rsidP="005841BF">
            <w:pPr>
              <w:keepNext/>
              <w:jc w:val="center"/>
              <w:rPr>
                <w:b/>
                <w:bCs/>
                <w:color w:val="FFFFFF" w:themeColor="background1"/>
              </w:rPr>
            </w:pPr>
            <w:r>
              <w:rPr>
                <w:b/>
                <w:bCs/>
                <w:color w:val="FFFFFF" w:themeColor="background1"/>
              </w:rPr>
              <w:t>Bereitzustellende Anzahl</w:t>
            </w:r>
          </w:p>
        </w:tc>
        <w:tc>
          <w:tcPr>
            <w:tcW w:w="1602" w:type="dxa"/>
            <w:gridSpan w:val="2"/>
            <w:tcBorders>
              <w:left w:val="single" w:sz="4" w:space="0" w:color="FFFFFF" w:themeColor="background1"/>
              <w:right w:val="single" w:sz="4" w:space="0" w:color="000000" w:themeColor="text1"/>
            </w:tcBorders>
            <w:shd w:val="clear" w:color="auto" w:fill="000000" w:themeFill="text1"/>
            <w:vAlign w:val="center"/>
          </w:tcPr>
          <w:p w14:paraId="4821E533" w14:textId="77777777" w:rsidR="0076308C" w:rsidRPr="0076308C" w:rsidRDefault="0076308C" w:rsidP="005841BF">
            <w:pPr>
              <w:keepNext/>
              <w:jc w:val="center"/>
              <w:rPr>
                <w:b/>
                <w:bCs/>
                <w:color w:val="FFFFFF" w:themeColor="background1"/>
              </w:rPr>
            </w:pPr>
            <w:r>
              <w:rPr>
                <w:b/>
                <w:bCs/>
                <w:color w:val="FFFFFF" w:themeColor="background1"/>
              </w:rPr>
              <w:t>Überprüft (nur MSFT)</w:t>
            </w:r>
          </w:p>
        </w:tc>
      </w:tr>
      <w:tr w:rsidR="0076308C" w14:paraId="624745CC" w14:textId="77777777" w:rsidTr="001A70AC">
        <w:trPr>
          <w:cantSplit/>
          <w:jc w:val="center"/>
        </w:trPr>
        <w:tc>
          <w:tcPr>
            <w:tcW w:w="9360" w:type="dxa"/>
            <w:gridSpan w:val="6"/>
            <w:shd w:val="clear" w:color="auto" w:fill="BFBFBF" w:themeFill="background1" w:themeFillShade="BF"/>
            <w:vAlign w:val="center"/>
          </w:tcPr>
          <w:p w14:paraId="0307EE22" w14:textId="77777777" w:rsidR="0076308C" w:rsidRPr="0076308C" w:rsidRDefault="0076308C" w:rsidP="005841BF">
            <w:pPr>
              <w:keepNext/>
              <w:rPr>
                <w:b/>
                <w:bCs/>
              </w:rPr>
            </w:pPr>
            <w:r>
              <w:rPr>
                <w:b/>
                <w:bCs/>
              </w:rPr>
              <w:t>Exchange Server</w:t>
            </w:r>
          </w:p>
        </w:tc>
      </w:tr>
      <w:tr w:rsidR="00C44713" w:rsidRPr="00C13494" w14:paraId="21FA0900" w14:textId="77777777" w:rsidTr="00C44713">
        <w:trPr>
          <w:cantSplit/>
          <w:jc w:val="center"/>
        </w:trPr>
        <w:tc>
          <w:tcPr>
            <w:tcW w:w="3292" w:type="dxa"/>
            <w:vMerge w:val="restart"/>
            <w:vAlign w:val="center"/>
          </w:tcPr>
          <w:p w14:paraId="634D8CD5" w14:textId="77777777" w:rsidR="0071125F" w:rsidRPr="00C13494" w:rsidRDefault="0071125F" w:rsidP="005841BF">
            <w:pPr>
              <w:rPr>
                <w:sz w:val="18"/>
                <w:szCs w:val="18"/>
              </w:rPr>
            </w:pPr>
            <w:r>
              <w:rPr>
                <w:sz w:val="18"/>
                <w:szCs w:val="18"/>
              </w:rPr>
              <w:t>Exchange Server</w:t>
            </w:r>
          </w:p>
        </w:tc>
        <w:tc>
          <w:tcPr>
            <w:tcW w:w="1127" w:type="dxa"/>
            <w:vAlign w:val="center"/>
          </w:tcPr>
          <w:p w14:paraId="3120C389" w14:textId="77777777" w:rsidR="0071125F" w:rsidRPr="00C13494" w:rsidRDefault="0071125F" w:rsidP="005841BF">
            <w:pPr>
              <w:rPr>
                <w:sz w:val="18"/>
                <w:szCs w:val="18"/>
              </w:rPr>
            </w:pPr>
            <w:r>
              <w:rPr>
                <w:sz w:val="18"/>
                <w:szCs w:val="18"/>
              </w:rPr>
              <w:t>Standard</w:t>
            </w:r>
          </w:p>
        </w:tc>
        <w:tc>
          <w:tcPr>
            <w:tcW w:w="1449" w:type="dxa"/>
            <w:vAlign w:val="center"/>
          </w:tcPr>
          <w:p w14:paraId="50FA37C9" w14:textId="21913F1A" w:rsidR="0071125F" w:rsidRPr="00C13494" w:rsidRDefault="00C13494" w:rsidP="002B6A06">
            <w:pPr>
              <w:jc w:val="center"/>
              <w:rPr>
                <w:sz w:val="18"/>
                <w:szCs w:val="18"/>
              </w:rPr>
            </w:pP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A3AEBC5" w14:textId="7F91272E" w:rsidR="0071125F" w:rsidRPr="00C13494" w:rsidRDefault="0071125F" w:rsidP="001F14EF">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1" w:type="dxa"/>
            <w:vAlign w:val="center"/>
          </w:tcPr>
          <w:p w14:paraId="31739E90" w14:textId="50A579F2" w:rsidR="0071125F" w:rsidRPr="00C13494" w:rsidRDefault="0071125F" w:rsidP="00C13494">
            <w:pPr>
              <w:jc w:val="center"/>
              <w:rPr>
                <w:sz w:val="18"/>
                <w:szCs w:val="18"/>
              </w:rPr>
            </w:pPr>
            <w:r>
              <w:rPr>
                <w:sz w:val="18"/>
                <w:szCs w:val="18"/>
              </w:rPr>
              <w:t xml:space="preserve">Ja </w:t>
            </w:r>
            <w:bookmarkStart w:id="1" w:name="Check1"/>
            <w:r>
              <w:rPr>
                <w:sz w:val="18"/>
                <w:szCs w:val="18"/>
              </w:rPr>
              <w:fldChar w:fldCharType="begin">
                <w:ffData>
                  <w:name w:val="Check1"/>
                  <w:enabled/>
                  <w:calcOnExit w:val="0"/>
                  <w:checkBox>
                    <w:size w:val="18"/>
                    <w:default w:val="0"/>
                  </w:checkBox>
                </w:ffData>
              </w:fldChar>
            </w:r>
            <w:r w:rsidR="00C13494">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
          </w:p>
        </w:tc>
        <w:tc>
          <w:tcPr>
            <w:tcW w:w="911" w:type="dxa"/>
            <w:vAlign w:val="center"/>
          </w:tcPr>
          <w:p w14:paraId="3B96C46B" w14:textId="0CA3E45A" w:rsidR="0071125F" w:rsidRPr="00C13494" w:rsidRDefault="0071125F" w:rsidP="00C13494">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sidR="00C13494">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941A2E0" w14:textId="77777777" w:rsidTr="00C44713">
        <w:trPr>
          <w:cantSplit/>
          <w:jc w:val="center"/>
        </w:trPr>
        <w:tc>
          <w:tcPr>
            <w:tcW w:w="3292" w:type="dxa"/>
            <w:vMerge/>
            <w:vAlign w:val="center"/>
          </w:tcPr>
          <w:p w14:paraId="10380D75" w14:textId="77777777" w:rsidR="00A94EE1" w:rsidRPr="00C13494" w:rsidRDefault="00A94EE1" w:rsidP="005841BF">
            <w:pPr>
              <w:rPr>
                <w:sz w:val="18"/>
                <w:szCs w:val="18"/>
              </w:rPr>
            </w:pPr>
          </w:p>
        </w:tc>
        <w:tc>
          <w:tcPr>
            <w:tcW w:w="1127" w:type="dxa"/>
            <w:vAlign w:val="center"/>
          </w:tcPr>
          <w:p w14:paraId="51690DC8" w14:textId="77777777" w:rsidR="00A94EE1" w:rsidRPr="00C13494" w:rsidRDefault="00A94EE1" w:rsidP="005841BF">
            <w:pPr>
              <w:rPr>
                <w:sz w:val="18"/>
                <w:szCs w:val="18"/>
              </w:rPr>
            </w:pPr>
            <w:r>
              <w:rPr>
                <w:sz w:val="18"/>
                <w:szCs w:val="18"/>
              </w:rPr>
              <w:t>Konzern</w:t>
            </w:r>
          </w:p>
        </w:tc>
        <w:tc>
          <w:tcPr>
            <w:tcW w:w="1449" w:type="dxa"/>
            <w:vAlign w:val="center"/>
          </w:tcPr>
          <w:p w14:paraId="4642880C" w14:textId="61E938ED" w:rsidR="00A94EE1" w:rsidRDefault="00A94EE1" w:rsidP="00A94EE1">
            <w:pPr>
              <w:jc w:val="center"/>
            </w:pPr>
            <w:r>
              <w:rPr>
                <w:sz w:val="18"/>
                <w:szCs w:val="18"/>
              </w:rPr>
              <w:fldChar w:fldCharType="begin">
                <w:ffData>
                  <w:name w:val=""/>
                  <w:enabled/>
                  <w:calcOnExit w:val="0"/>
                  <w:checkBox>
                    <w:size w:val="18"/>
                    <w:default w:val="0"/>
                  </w:checkBox>
                </w:ffData>
              </w:fldChar>
            </w:r>
            <w:r w:rsidRPr="005B5E3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16A1EC3" w14:textId="02C8AA0D" w:rsidR="00A94EE1" w:rsidRDefault="00A94EE1" w:rsidP="00A94EE1">
            <w:r>
              <w:rPr>
                <w:sz w:val="18"/>
                <w:szCs w:val="18"/>
              </w:rPr>
              <w:fldChar w:fldCharType="begin">
                <w:ffData>
                  <w:name w:val="Text8"/>
                  <w:enabled/>
                  <w:calcOnExit w:val="0"/>
                  <w:textInput/>
                </w:ffData>
              </w:fldChar>
            </w:r>
            <w:r w:rsidRPr="006B1DC5">
              <w:rPr>
                <w:sz w:val="18"/>
                <w:szCs w:val="18"/>
              </w:rPr>
              <w:instrText xml:space="preserve"> FORMTEXT </w:instrText>
            </w:r>
            <w:r>
              <w:rPr>
                <w:sz w:val="18"/>
                <w:szCs w:val="18"/>
              </w:rPr>
            </w:r>
            <w:r>
              <w:rPr>
                <w:sz w:val="18"/>
                <w:szCs w:val="18"/>
              </w:rPr>
              <w:fldChar w:fldCharType="separate"/>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fldChar w:fldCharType="end"/>
            </w:r>
          </w:p>
        </w:tc>
        <w:tc>
          <w:tcPr>
            <w:tcW w:w="691" w:type="dxa"/>
            <w:vAlign w:val="center"/>
          </w:tcPr>
          <w:p w14:paraId="5F2ACF9E" w14:textId="44965B2C" w:rsidR="00A94EE1" w:rsidRPr="00C13494" w:rsidRDefault="00A94EE1"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86BC3C2" w14:textId="123C677A" w:rsidR="00A94EE1" w:rsidRPr="00C13494" w:rsidRDefault="00A94EE1"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397B659" w14:textId="77777777" w:rsidTr="00C44713">
        <w:trPr>
          <w:cantSplit/>
          <w:jc w:val="center"/>
        </w:trPr>
        <w:tc>
          <w:tcPr>
            <w:tcW w:w="3292" w:type="dxa"/>
            <w:vAlign w:val="center"/>
          </w:tcPr>
          <w:p w14:paraId="56122418" w14:textId="77777777" w:rsidR="00A94EE1" w:rsidRPr="00292504" w:rsidRDefault="00A94EE1" w:rsidP="005841BF">
            <w:pPr>
              <w:rPr>
                <w:sz w:val="18"/>
                <w:szCs w:val="18"/>
                <w:lang w:val="en-US"/>
              </w:rPr>
            </w:pPr>
            <w:r w:rsidRPr="00292504">
              <w:rPr>
                <w:sz w:val="18"/>
                <w:szCs w:val="18"/>
                <w:lang w:val="en-US"/>
              </w:rPr>
              <w:t>Exchange Server Standard for Small Business</w:t>
            </w:r>
          </w:p>
        </w:tc>
        <w:tc>
          <w:tcPr>
            <w:tcW w:w="1127" w:type="dxa"/>
            <w:vAlign w:val="center"/>
          </w:tcPr>
          <w:p w14:paraId="10FF99D1" w14:textId="77777777" w:rsidR="00A94EE1" w:rsidRPr="00292504" w:rsidRDefault="00A94EE1" w:rsidP="005841BF">
            <w:pPr>
              <w:rPr>
                <w:sz w:val="18"/>
                <w:szCs w:val="18"/>
                <w:lang w:val="en-US"/>
              </w:rPr>
            </w:pPr>
          </w:p>
        </w:tc>
        <w:tc>
          <w:tcPr>
            <w:tcW w:w="1449" w:type="dxa"/>
            <w:vAlign w:val="center"/>
          </w:tcPr>
          <w:p w14:paraId="38BCAC63" w14:textId="5265836D" w:rsidR="00A94EE1" w:rsidRDefault="00A94EE1" w:rsidP="00A94EE1">
            <w:pPr>
              <w:jc w:val="center"/>
            </w:pPr>
            <w:r>
              <w:rPr>
                <w:sz w:val="18"/>
                <w:szCs w:val="18"/>
              </w:rPr>
              <w:fldChar w:fldCharType="begin">
                <w:ffData>
                  <w:name w:val=""/>
                  <w:enabled/>
                  <w:calcOnExit w:val="0"/>
                  <w:checkBox>
                    <w:size w:val="18"/>
                    <w:default w:val="0"/>
                  </w:checkBox>
                </w:ffData>
              </w:fldChar>
            </w:r>
            <w:r w:rsidRPr="005B5E3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92E140D" w14:textId="2A7B6418" w:rsidR="00A94EE1" w:rsidRDefault="00A94EE1" w:rsidP="00A94EE1">
            <w:r>
              <w:rPr>
                <w:sz w:val="18"/>
                <w:szCs w:val="18"/>
              </w:rPr>
              <w:fldChar w:fldCharType="begin">
                <w:ffData>
                  <w:name w:val="Text8"/>
                  <w:enabled/>
                  <w:calcOnExit w:val="0"/>
                  <w:textInput/>
                </w:ffData>
              </w:fldChar>
            </w:r>
            <w:r w:rsidRPr="006B1DC5">
              <w:rPr>
                <w:sz w:val="18"/>
                <w:szCs w:val="18"/>
              </w:rPr>
              <w:instrText xml:space="preserve"> FORMTEXT </w:instrText>
            </w:r>
            <w:r>
              <w:rPr>
                <w:sz w:val="18"/>
                <w:szCs w:val="18"/>
              </w:rPr>
            </w:r>
            <w:r>
              <w:rPr>
                <w:sz w:val="18"/>
                <w:szCs w:val="18"/>
              </w:rPr>
              <w:fldChar w:fldCharType="separate"/>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fldChar w:fldCharType="end"/>
            </w:r>
          </w:p>
        </w:tc>
        <w:tc>
          <w:tcPr>
            <w:tcW w:w="691" w:type="dxa"/>
            <w:vAlign w:val="center"/>
          </w:tcPr>
          <w:p w14:paraId="37C41881" w14:textId="6D89F27A" w:rsidR="00A94EE1" w:rsidRPr="00C13494" w:rsidRDefault="00A94EE1"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8ECE846" w14:textId="7EDF8A9A" w:rsidR="00A94EE1" w:rsidRPr="00C13494" w:rsidRDefault="00A94EE1"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D00CA3" w:rsidRPr="0071125F" w14:paraId="22ABD13F" w14:textId="77777777" w:rsidTr="002A0DFF">
        <w:trPr>
          <w:cantSplit/>
          <w:jc w:val="center"/>
        </w:trPr>
        <w:tc>
          <w:tcPr>
            <w:tcW w:w="9360" w:type="dxa"/>
            <w:gridSpan w:val="6"/>
            <w:shd w:val="clear" w:color="auto" w:fill="BFBFBF" w:themeFill="background1" w:themeFillShade="BF"/>
            <w:vAlign w:val="center"/>
          </w:tcPr>
          <w:p w14:paraId="5E3B43FB" w14:textId="77777777" w:rsidR="00D00CA3" w:rsidRPr="0071125F" w:rsidRDefault="00D00CA3" w:rsidP="002A0DFF">
            <w:pPr>
              <w:keepNext/>
              <w:rPr>
                <w:b/>
                <w:bCs/>
              </w:rPr>
            </w:pPr>
            <w:r>
              <w:rPr>
                <w:b/>
                <w:bCs/>
              </w:rPr>
              <w:t>Lync Server</w:t>
            </w:r>
          </w:p>
        </w:tc>
      </w:tr>
      <w:tr w:rsidR="00C44713" w:rsidRPr="00C13494" w14:paraId="4B40D976" w14:textId="77777777" w:rsidTr="00C44713">
        <w:trPr>
          <w:cantSplit/>
          <w:jc w:val="center"/>
        </w:trPr>
        <w:tc>
          <w:tcPr>
            <w:tcW w:w="3292" w:type="dxa"/>
            <w:vMerge w:val="restart"/>
            <w:vAlign w:val="center"/>
          </w:tcPr>
          <w:p w14:paraId="3487284B" w14:textId="77777777" w:rsidR="00D00CA3" w:rsidRPr="00C13494" w:rsidRDefault="00D00CA3" w:rsidP="002A0DFF">
            <w:pPr>
              <w:rPr>
                <w:sz w:val="18"/>
                <w:szCs w:val="18"/>
              </w:rPr>
            </w:pPr>
            <w:r>
              <w:rPr>
                <w:sz w:val="18"/>
                <w:szCs w:val="18"/>
              </w:rPr>
              <w:t>Lync Server</w:t>
            </w:r>
          </w:p>
        </w:tc>
        <w:tc>
          <w:tcPr>
            <w:tcW w:w="1127" w:type="dxa"/>
            <w:vAlign w:val="center"/>
          </w:tcPr>
          <w:p w14:paraId="402186E2" w14:textId="77777777" w:rsidR="00D00CA3" w:rsidRPr="00C13494" w:rsidRDefault="00D00CA3" w:rsidP="002A0DFF">
            <w:pPr>
              <w:rPr>
                <w:sz w:val="18"/>
                <w:szCs w:val="18"/>
              </w:rPr>
            </w:pPr>
            <w:r>
              <w:rPr>
                <w:sz w:val="18"/>
                <w:szCs w:val="18"/>
              </w:rPr>
              <w:t>Standard</w:t>
            </w:r>
          </w:p>
        </w:tc>
        <w:tc>
          <w:tcPr>
            <w:tcW w:w="1449" w:type="dxa"/>
            <w:vAlign w:val="center"/>
          </w:tcPr>
          <w:p w14:paraId="61406A6F" w14:textId="6D5D4F0E" w:rsidR="00D00CA3" w:rsidRDefault="00D00CA3" w:rsidP="002A0DFF">
            <w:pPr>
              <w:jc w:val="center"/>
            </w:pPr>
            <w:r>
              <w:rPr>
                <w:sz w:val="18"/>
                <w:szCs w:val="18"/>
              </w:rPr>
              <w:fldChar w:fldCharType="begin">
                <w:ffData>
                  <w:name w:val=""/>
                  <w:enabled/>
                  <w:calcOnExit w:val="0"/>
                  <w:checkBox>
                    <w:size w:val="18"/>
                    <w:default w:val="0"/>
                  </w:checkBox>
                </w:ffData>
              </w:fldChar>
            </w:r>
            <w:r w:rsidRPr="00EB0119">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F401876" w14:textId="5BAA150D" w:rsidR="00D00CA3" w:rsidRDefault="00D00CA3" w:rsidP="002A0DFF">
            <w:r>
              <w:rPr>
                <w:sz w:val="18"/>
                <w:szCs w:val="18"/>
              </w:rPr>
              <w:fldChar w:fldCharType="begin">
                <w:ffData>
                  <w:name w:val="Text8"/>
                  <w:enabled/>
                  <w:calcOnExit w:val="0"/>
                  <w:textInput/>
                </w:ffData>
              </w:fldChar>
            </w:r>
            <w:r w:rsidRPr="00E0103B">
              <w:rPr>
                <w:sz w:val="18"/>
                <w:szCs w:val="18"/>
              </w:rPr>
              <w:instrText xml:space="preserve"> FORMTEXT </w:instrText>
            </w:r>
            <w:r>
              <w:rPr>
                <w:sz w:val="18"/>
                <w:szCs w:val="18"/>
              </w:rPr>
            </w:r>
            <w:r>
              <w:rPr>
                <w:sz w:val="18"/>
                <w:szCs w:val="18"/>
              </w:rPr>
              <w:fldChar w:fldCharType="separate"/>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fldChar w:fldCharType="end"/>
            </w:r>
          </w:p>
        </w:tc>
        <w:tc>
          <w:tcPr>
            <w:tcW w:w="691" w:type="dxa"/>
            <w:vAlign w:val="center"/>
          </w:tcPr>
          <w:p w14:paraId="58F75589" w14:textId="58658D02" w:rsidR="00D00CA3" w:rsidRPr="00C13494" w:rsidRDefault="00D00CA3" w:rsidP="002A0DF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3994D8D" w14:textId="76B56B98" w:rsidR="00D00CA3" w:rsidRPr="00C13494" w:rsidRDefault="00D00CA3" w:rsidP="002A0DF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2D85705" w14:textId="77777777" w:rsidTr="00C44713">
        <w:trPr>
          <w:cantSplit/>
          <w:jc w:val="center"/>
        </w:trPr>
        <w:tc>
          <w:tcPr>
            <w:tcW w:w="3292" w:type="dxa"/>
            <w:vMerge/>
            <w:vAlign w:val="center"/>
          </w:tcPr>
          <w:p w14:paraId="11E36966" w14:textId="77777777" w:rsidR="00D00CA3" w:rsidRPr="00C13494" w:rsidRDefault="00D00CA3" w:rsidP="002A0DFF">
            <w:pPr>
              <w:rPr>
                <w:sz w:val="18"/>
                <w:szCs w:val="18"/>
              </w:rPr>
            </w:pPr>
          </w:p>
        </w:tc>
        <w:tc>
          <w:tcPr>
            <w:tcW w:w="1127" w:type="dxa"/>
            <w:vAlign w:val="center"/>
          </w:tcPr>
          <w:p w14:paraId="5C4F2640" w14:textId="77777777" w:rsidR="00D00CA3" w:rsidRPr="00C13494" w:rsidRDefault="00D00CA3" w:rsidP="002A0DFF">
            <w:pPr>
              <w:rPr>
                <w:sz w:val="18"/>
                <w:szCs w:val="18"/>
              </w:rPr>
            </w:pPr>
            <w:r>
              <w:rPr>
                <w:sz w:val="18"/>
                <w:szCs w:val="18"/>
              </w:rPr>
              <w:t>Konzern</w:t>
            </w:r>
          </w:p>
        </w:tc>
        <w:tc>
          <w:tcPr>
            <w:tcW w:w="1449" w:type="dxa"/>
            <w:vAlign w:val="center"/>
          </w:tcPr>
          <w:p w14:paraId="637B47EE" w14:textId="3F5B7750" w:rsidR="00D00CA3" w:rsidRDefault="00D00CA3" w:rsidP="002A0DFF">
            <w:pPr>
              <w:jc w:val="center"/>
            </w:pPr>
            <w:r>
              <w:rPr>
                <w:sz w:val="18"/>
                <w:szCs w:val="18"/>
              </w:rPr>
              <w:fldChar w:fldCharType="begin">
                <w:ffData>
                  <w:name w:val=""/>
                  <w:enabled/>
                  <w:calcOnExit w:val="0"/>
                  <w:checkBox>
                    <w:size w:val="18"/>
                    <w:default w:val="0"/>
                  </w:checkBox>
                </w:ffData>
              </w:fldChar>
            </w:r>
            <w:r w:rsidRPr="00EB0119">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B8357C5" w14:textId="31797E88" w:rsidR="00D00CA3" w:rsidRDefault="00D00CA3" w:rsidP="002A0DFF">
            <w:r>
              <w:rPr>
                <w:sz w:val="18"/>
                <w:szCs w:val="18"/>
              </w:rPr>
              <w:fldChar w:fldCharType="begin">
                <w:ffData>
                  <w:name w:val="Text8"/>
                  <w:enabled/>
                  <w:calcOnExit w:val="0"/>
                  <w:textInput/>
                </w:ffData>
              </w:fldChar>
            </w:r>
            <w:r w:rsidRPr="00E0103B">
              <w:rPr>
                <w:sz w:val="18"/>
                <w:szCs w:val="18"/>
              </w:rPr>
              <w:instrText xml:space="preserve"> FORMTEXT </w:instrText>
            </w:r>
            <w:r>
              <w:rPr>
                <w:sz w:val="18"/>
                <w:szCs w:val="18"/>
              </w:rPr>
            </w:r>
            <w:r>
              <w:rPr>
                <w:sz w:val="18"/>
                <w:szCs w:val="18"/>
              </w:rPr>
              <w:fldChar w:fldCharType="separate"/>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fldChar w:fldCharType="end"/>
            </w:r>
          </w:p>
        </w:tc>
        <w:tc>
          <w:tcPr>
            <w:tcW w:w="691" w:type="dxa"/>
            <w:vAlign w:val="center"/>
          </w:tcPr>
          <w:p w14:paraId="48CAE008" w14:textId="6F075A11" w:rsidR="00D00CA3" w:rsidRPr="00C13494" w:rsidRDefault="00D00CA3" w:rsidP="002A0DF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A0166FA" w14:textId="7ECF4043" w:rsidR="00D00CA3" w:rsidRPr="00C13494" w:rsidRDefault="00D00CA3" w:rsidP="002A0DF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827321D" w14:textId="77777777" w:rsidTr="00C44713">
        <w:trPr>
          <w:cantSplit/>
          <w:jc w:val="center"/>
        </w:trPr>
        <w:tc>
          <w:tcPr>
            <w:tcW w:w="3292" w:type="dxa"/>
            <w:vAlign w:val="center"/>
          </w:tcPr>
          <w:p w14:paraId="108F1843" w14:textId="77777777" w:rsidR="00D00CA3" w:rsidRPr="00C13494" w:rsidRDefault="00D00CA3" w:rsidP="002A0DFF">
            <w:pPr>
              <w:rPr>
                <w:sz w:val="18"/>
                <w:szCs w:val="18"/>
              </w:rPr>
            </w:pPr>
            <w:r>
              <w:rPr>
                <w:sz w:val="18"/>
                <w:szCs w:val="18"/>
              </w:rPr>
              <w:t>Lync Server</w:t>
            </w:r>
          </w:p>
        </w:tc>
        <w:tc>
          <w:tcPr>
            <w:tcW w:w="1127" w:type="dxa"/>
            <w:vAlign w:val="center"/>
          </w:tcPr>
          <w:p w14:paraId="5CA273B7" w14:textId="77777777" w:rsidR="00D00CA3" w:rsidRPr="00C13494" w:rsidRDefault="00D00CA3" w:rsidP="002A0DFF">
            <w:pPr>
              <w:rPr>
                <w:sz w:val="18"/>
                <w:szCs w:val="18"/>
              </w:rPr>
            </w:pPr>
          </w:p>
        </w:tc>
        <w:tc>
          <w:tcPr>
            <w:tcW w:w="1449" w:type="dxa"/>
            <w:vAlign w:val="center"/>
          </w:tcPr>
          <w:p w14:paraId="5F3E2838" w14:textId="2DCDCC83" w:rsidR="00D00CA3" w:rsidRPr="00EB0119" w:rsidRDefault="00D00CA3" w:rsidP="002A0DFF">
            <w:pPr>
              <w:jc w:val="center"/>
              <w:rPr>
                <w:sz w:val="18"/>
                <w:szCs w:val="18"/>
              </w:rPr>
            </w:pPr>
            <w:r>
              <w:rPr>
                <w:sz w:val="18"/>
                <w:szCs w:val="18"/>
              </w:rPr>
              <w:fldChar w:fldCharType="begin">
                <w:ffData>
                  <w:name w:val=""/>
                  <w:enabled/>
                  <w:calcOnExit w:val="0"/>
                  <w:checkBox>
                    <w:size w:val="18"/>
                    <w:default w:val="0"/>
                  </w:checkBox>
                </w:ffData>
              </w:fldChar>
            </w:r>
            <w:r w:rsidRPr="005B5E3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E99C608" w14:textId="5DA01F35" w:rsidR="00D00CA3" w:rsidRPr="00E0103B" w:rsidRDefault="00D00CA3" w:rsidP="002A0DFF">
            <w:pPr>
              <w:rPr>
                <w:sz w:val="18"/>
                <w:szCs w:val="18"/>
              </w:rPr>
            </w:pPr>
            <w:r>
              <w:rPr>
                <w:sz w:val="18"/>
                <w:szCs w:val="18"/>
              </w:rPr>
              <w:fldChar w:fldCharType="begin">
                <w:ffData>
                  <w:name w:val="Text8"/>
                  <w:enabled/>
                  <w:calcOnExit w:val="0"/>
                  <w:textInput/>
                </w:ffData>
              </w:fldChar>
            </w:r>
            <w:r w:rsidRPr="006B1DC5">
              <w:rPr>
                <w:sz w:val="18"/>
                <w:szCs w:val="18"/>
              </w:rPr>
              <w:instrText xml:space="preserve"> FORMTEXT </w:instrText>
            </w:r>
            <w:r>
              <w:rPr>
                <w:sz w:val="18"/>
                <w:szCs w:val="18"/>
              </w:rPr>
            </w:r>
            <w:r>
              <w:rPr>
                <w:sz w:val="18"/>
                <w:szCs w:val="18"/>
              </w:rPr>
              <w:fldChar w:fldCharType="separate"/>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fldChar w:fldCharType="end"/>
            </w:r>
          </w:p>
        </w:tc>
        <w:tc>
          <w:tcPr>
            <w:tcW w:w="691" w:type="dxa"/>
            <w:vAlign w:val="center"/>
          </w:tcPr>
          <w:p w14:paraId="1C4F0B02" w14:textId="6432EB2E" w:rsidR="00D00CA3" w:rsidRPr="00C13494" w:rsidRDefault="00D00CA3" w:rsidP="002A0DF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1F6606FF" w14:textId="7A1DA352" w:rsidR="00D00CA3" w:rsidRPr="00C13494" w:rsidRDefault="00D00CA3" w:rsidP="002A0DF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1F14EF" w14:paraId="41686CB4" w14:textId="77777777" w:rsidTr="0083644E">
        <w:trPr>
          <w:cantSplit/>
          <w:jc w:val="center"/>
        </w:trPr>
        <w:tc>
          <w:tcPr>
            <w:tcW w:w="9360" w:type="dxa"/>
            <w:gridSpan w:val="6"/>
            <w:shd w:val="clear" w:color="auto" w:fill="BFBFBF" w:themeFill="background1" w:themeFillShade="BF"/>
            <w:vAlign w:val="center"/>
          </w:tcPr>
          <w:p w14:paraId="02BA5556" w14:textId="77777777" w:rsidR="001F14EF" w:rsidRPr="0071125F" w:rsidRDefault="00383959" w:rsidP="005841BF">
            <w:pPr>
              <w:keepNext/>
              <w:rPr>
                <w:b/>
                <w:bCs/>
              </w:rPr>
            </w:pPr>
            <w:r>
              <w:rPr>
                <w:b/>
                <w:bCs/>
              </w:rPr>
              <w:t>Skype for Business Server</w:t>
            </w:r>
          </w:p>
        </w:tc>
      </w:tr>
      <w:tr w:rsidR="00C44713" w:rsidRPr="00C13494" w14:paraId="0115B816" w14:textId="77777777" w:rsidTr="00C44713">
        <w:trPr>
          <w:cantSplit/>
          <w:jc w:val="center"/>
        </w:trPr>
        <w:tc>
          <w:tcPr>
            <w:tcW w:w="3292" w:type="dxa"/>
            <w:vMerge w:val="restart"/>
            <w:vAlign w:val="center"/>
          </w:tcPr>
          <w:p w14:paraId="5E1F1287" w14:textId="77777777" w:rsidR="0083011B" w:rsidRPr="00C13494" w:rsidRDefault="00383959" w:rsidP="005841BF">
            <w:pPr>
              <w:rPr>
                <w:sz w:val="18"/>
                <w:szCs w:val="18"/>
              </w:rPr>
            </w:pPr>
            <w:r>
              <w:rPr>
                <w:sz w:val="18"/>
                <w:szCs w:val="18"/>
              </w:rPr>
              <w:t>Skype for Business Server</w:t>
            </w:r>
          </w:p>
        </w:tc>
        <w:tc>
          <w:tcPr>
            <w:tcW w:w="1127" w:type="dxa"/>
            <w:vAlign w:val="center"/>
          </w:tcPr>
          <w:p w14:paraId="6916AD6A" w14:textId="77777777" w:rsidR="0083011B" w:rsidRPr="00C13494" w:rsidRDefault="0083011B" w:rsidP="005841BF">
            <w:pPr>
              <w:rPr>
                <w:sz w:val="18"/>
                <w:szCs w:val="18"/>
              </w:rPr>
            </w:pPr>
            <w:r>
              <w:rPr>
                <w:sz w:val="18"/>
                <w:szCs w:val="18"/>
              </w:rPr>
              <w:t>Standard</w:t>
            </w:r>
          </w:p>
        </w:tc>
        <w:tc>
          <w:tcPr>
            <w:tcW w:w="1449" w:type="dxa"/>
            <w:vAlign w:val="center"/>
          </w:tcPr>
          <w:p w14:paraId="2607BCB0" w14:textId="11677DF5" w:rsidR="0083011B" w:rsidRDefault="0083011B" w:rsidP="00A94EE1">
            <w:pPr>
              <w:jc w:val="center"/>
            </w:pPr>
            <w:r>
              <w:rPr>
                <w:sz w:val="18"/>
                <w:szCs w:val="18"/>
              </w:rPr>
              <w:fldChar w:fldCharType="begin">
                <w:ffData>
                  <w:name w:val=""/>
                  <w:enabled/>
                  <w:calcOnExit w:val="0"/>
                  <w:checkBox>
                    <w:size w:val="18"/>
                    <w:default w:val="0"/>
                  </w:checkBox>
                </w:ffData>
              </w:fldChar>
            </w:r>
            <w:r w:rsidRPr="00EB0119">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1DE651C" w14:textId="287DEEA8" w:rsidR="0083011B" w:rsidRDefault="0083011B" w:rsidP="00A94EE1">
            <w:r>
              <w:rPr>
                <w:sz w:val="18"/>
                <w:szCs w:val="18"/>
              </w:rPr>
              <w:fldChar w:fldCharType="begin">
                <w:ffData>
                  <w:name w:val="Text8"/>
                  <w:enabled/>
                  <w:calcOnExit w:val="0"/>
                  <w:textInput/>
                </w:ffData>
              </w:fldChar>
            </w:r>
            <w:r w:rsidRPr="00E0103B">
              <w:rPr>
                <w:sz w:val="18"/>
                <w:szCs w:val="18"/>
              </w:rPr>
              <w:instrText xml:space="preserve"> FORMTEXT </w:instrText>
            </w:r>
            <w:r>
              <w:rPr>
                <w:sz w:val="18"/>
                <w:szCs w:val="18"/>
              </w:rPr>
            </w:r>
            <w:r>
              <w:rPr>
                <w:sz w:val="18"/>
                <w:szCs w:val="18"/>
              </w:rPr>
              <w:fldChar w:fldCharType="separate"/>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fldChar w:fldCharType="end"/>
            </w:r>
          </w:p>
        </w:tc>
        <w:tc>
          <w:tcPr>
            <w:tcW w:w="691" w:type="dxa"/>
            <w:vAlign w:val="center"/>
          </w:tcPr>
          <w:p w14:paraId="1BD9AD5A" w14:textId="6F6D4BBA"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8DC28CB" w14:textId="2CDF13EF"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251CFB7" w14:textId="77777777" w:rsidTr="00C44713">
        <w:trPr>
          <w:cantSplit/>
          <w:jc w:val="center"/>
        </w:trPr>
        <w:tc>
          <w:tcPr>
            <w:tcW w:w="3292" w:type="dxa"/>
            <w:vMerge/>
            <w:vAlign w:val="center"/>
          </w:tcPr>
          <w:p w14:paraId="3943CA48" w14:textId="77777777" w:rsidR="0083011B" w:rsidRPr="00C13494" w:rsidRDefault="0083011B" w:rsidP="005841BF">
            <w:pPr>
              <w:rPr>
                <w:sz w:val="18"/>
                <w:szCs w:val="18"/>
              </w:rPr>
            </w:pPr>
          </w:p>
        </w:tc>
        <w:tc>
          <w:tcPr>
            <w:tcW w:w="1127" w:type="dxa"/>
            <w:vAlign w:val="center"/>
          </w:tcPr>
          <w:p w14:paraId="78B3FF06" w14:textId="77777777" w:rsidR="0083011B" w:rsidRPr="00C13494" w:rsidRDefault="0083011B" w:rsidP="005841BF">
            <w:pPr>
              <w:rPr>
                <w:sz w:val="18"/>
                <w:szCs w:val="18"/>
              </w:rPr>
            </w:pPr>
            <w:r>
              <w:rPr>
                <w:sz w:val="18"/>
                <w:szCs w:val="18"/>
              </w:rPr>
              <w:t>Konzern</w:t>
            </w:r>
          </w:p>
        </w:tc>
        <w:tc>
          <w:tcPr>
            <w:tcW w:w="1449" w:type="dxa"/>
            <w:vAlign w:val="center"/>
          </w:tcPr>
          <w:p w14:paraId="2C4B90CD" w14:textId="4EC4125A" w:rsidR="0083011B" w:rsidRDefault="0083011B" w:rsidP="00A94EE1">
            <w:pPr>
              <w:jc w:val="center"/>
            </w:pPr>
            <w:r>
              <w:rPr>
                <w:sz w:val="18"/>
                <w:szCs w:val="18"/>
              </w:rPr>
              <w:fldChar w:fldCharType="begin">
                <w:ffData>
                  <w:name w:val=""/>
                  <w:enabled/>
                  <w:calcOnExit w:val="0"/>
                  <w:checkBox>
                    <w:size w:val="18"/>
                    <w:default w:val="0"/>
                  </w:checkBox>
                </w:ffData>
              </w:fldChar>
            </w:r>
            <w:r w:rsidRPr="00EB0119">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9FED99E" w14:textId="63599D73" w:rsidR="0083011B" w:rsidRDefault="0083011B" w:rsidP="00A94EE1">
            <w:r>
              <w:rPr>
                <w:sz w:val="18"/>
                <w:szCs w:val="18"/>
              </w:rPr>
              <w:fldChar w:fldCharType="begin">
                <w:ffData>
                  <w:name w:val="Text8"/>
                  <w:enabled/>
                  <w:calcOnExit w:val="0"/>
                  <w:textInput/>
                </w:ffData>
              </w:fldChar>
            </w:r>
            <w:r w:rsidRPr="00E0103B">
              <w:rPr>
                <w:sz w:val="18"/>
                <w:szCs w:val="18"/>
              </w:rPr>
              <w:instrText xml:space="preserve"> FORMTEXT </w:instrText>
            </w:r>
            <w:r>
              <w:rPr>
                <w:sz w:val="18"/>
                <w:szCs w:val="18"/>
              </w:rPr>
            </w:r>
            <w:r>
              <w:rPr>
                <w:sz w:val="18"/>
                <w:szCs w:val="18"/>
              </w:rPr>
              <w:fldChar w:fldCharType="separate"/>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rsidRPr="00E0103B">
              <w:rPr>
                <w:noProof/>
                <w:sz w:val="18"/>
                <w:szCs w:val="18"/>
              </w:rPr>
              <w:t> </w:t>
            </w:r>
            <w:r>
              <w:fldChar w:fldCharType="end"/>
            </w:r>
          </w:p>
        </w:tc>
        <w:tc>
          <w:tcPr>
            <w:tcW w:w="691" w:type="dxa"/>
            <w:vAlign w:val="center"/>
          </w:tcPr>
          <w:p w14:paraId="70EF77BC" w14:textId="3B49EFFE"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DD1525F" w14:textId="7BCF359B"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4E40643" w14:textId="77777777" w:rsidTr="00C44713">
        <w:trPr>
          <w:cantSplit/>
          <w:jc w:val="center"/>
        </w:trPr>
        <w:tc>
          <w:tcPr>
            <w:tcW w:w="3292" w:type="dxa"/>
            <w:vAlign w:val="center"/>
          </w:tcPr>
          <w:p w14:paraId="279A8B14" w14:textId="77777777" w:rsidR="0083011B" w:rsidRPr="00C13494" w:rsidRDefault="00383959" w:rsidP="0043239C">
            <w:pPr>
              <w:rPr>
                <w:sz w:val="18"/>
                <w:szCs w:val="18"/>
              </w:rPr>
            </w:pPr>
            <w:r>
              <w:rPr>
                <w:sz w:val="18"/>
                <w:szCs w:val="18"/>
              </w:rPr>
              <w:t>Skype for Business Server</w:t>
            </w:r>
          </w:p>
        </w:tc>
        <w:tc>
          <w:tcPr>
            <w:tcW w:w="1127" w:type="dxa"/>
            <w:vAlign w:val="center"/>
          </w:tcPr>
          <w:p w14:paraId="6ED651CF" w14:textId="77777777" w:rsidR="0083011B" w:rsidRPr="00C13494" w:rsidRDefault="0083011B" w:rsidP="0043239C">
            <w:pPr>
              <w:rPr>
                <w:sz w:val="18"/>
                <w:szCs w:val="18"/>
              </w:rPr>
            </w:pPr>
          </w:p>
        </w:tc>
        <w:tc>
          <w:tcPr>
            <w:tcW w:w="1449" w:type="dxa"/>
            <w:vAlign w:val="center"/>
          </w:tcPr>
          <w:p w14:paraId="2F0D6058" w14:textId="10333F4F" w:rsidR="0083011B" w:rsidRPr="00EB0119" w:rsidRDefault="0083011B" w:rsidP="0043239C">
            <w:pPr>
              <w:jc w:val="center"/>
              <w:rPr>
                <w:sz w:val="18"/>
                <w:szCs w:val="18"/>
              </w:rPr>
            </w:pPr>
            <w:r>
              <w:rPr>
                <w:sz w:val="18"/>
                <w:szCs w:val="18"/>
              </w:rPr>
              <w:fldChar w:fldCharType="begin">
                <w:ffData>
                  <w:name w:val=""/>
                  <w:enabled/>
                  <w:calcOnExit w:val="0"/>
                  <w:checkBox>
                    <w:size w:val="18"/>
                    <w:default w:val="0"/>
                  </w:checkBox>
                </w:ffData>
              </w:fldChar>
            </w:r>
            <w:r w:rsidRPr="005B5E3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F35EA69" w14:textId="278F39A2" w:rsidR="0083011B" w:rsidRPr="00E0103B" w:rsidRDefault="0083011B" w:rsidP="0043239C">
            <w:pPr>
              <w:rPr>
                <w:sz w:val="18"/>
                <w:szCs w:val="18"/>
              </w:rPr>
            </w:pPr>
            <w:r>
              <w:rPr>
                <w:sz w:val="18"/>
                <w:szCs w:val="18"/>
              </w:rPr>
              <w:fldChar w:fldCharType="begin">
                <w:ffData>
                  <w:name w:val="Text8"/>
                  <w:enabled/>
                  <w:calcOnExit w:val="0"/>
                  <w:textInput/>
                </w:ffData>
              </w:fldChar>
            </w:r>
            <w:r w:rsidRPr="006B1DC5">
              <w:rPr>
                <w:sz w:val="18"/>
                <w:szCs w:val="18"/>
              </w:rPr>
              <w:instrText xml:space="preserve"> FORMTEXT </w:instrText>
            </w:r>
            <w:r>
              <w:rPr>
                <w:sz w:val="18"/>
                <w:szCs w:val="18"/>
              </w:rPr>
            </w:r>
            <w:r>
              <w:rPr>
                <w:sz w:val="18"/>
                <w:szCs w:val="18"/>
              </w:rPr>
              <w:fldChar w:fldCharType="separate"/>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fldChar w:fldCharType="end"/>
            </w:r>
          </w:p>
        </w:tc>
        <w:tc>
          <w:tcPr>
            <w:tcW w:w="691" w:type="dxa"/>
            <w:vAlign w:val="center"/>
          </w:tcPr>
          <w:p w14:paraId="426E7AD6" w14:textId="495ACD9C" w:rsidR="0083011B" w:rsidRPr="00C13494" w:rsidRDefault="0083011B" w:rsidP="0043239C">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36B4287" w14:textId="6ADD2D87" w:rsidR="0083011B" w:rsidRPr="00C13494" w:rsidRDefault="0083011B" w:rsidP="0043239C">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83011B" w14:paraId="66DD84E4" w14:textId="77777777" w:rsidTr="001A70AC">
        <w:trPr>
          <w:cantSplit/>
          <w:jc w:val="center"/>
        </w:trPr>
        <w:tc>
          <w:tcPr>
            <w:tcW w:w="9360" w:type="dxa"/>
            <w:gridSpan w:val="6"/>
            <w:shd w:val="clear" w:color="auto" w:fill="BFBFBF" w:themeFill="background1" w:themeFillShade="BF"/>
            <w:vAlign w:val="center"/>
          </w:tcPr>
          <w:p w14:paraId="1AD134A6" w14:textId="77777777" w:rsidR="0083011B" w:rsidRPr="0071125F" w:rsidRDefault="0083011B" w:rsidP="005841BF">
            <w:pPr>
              <w:keepNext/>
              <w:rPr>
                <w:b/>
                <w:bCs/>
              </w:rPr>
            </w:pPr>
            <w:r>
              <w:rPr>
                <w:b/>
                <w:bCs/>
              </w:rPr>
              <w:t>Microsoft Dynamics</w:t>
            </w:r>
          </w:p>
        </w:tc>
      </w:tr>
      <w:tr w:rsidR="00C44713" w:rsidRPr="00C13494" w14:paraId="5DC8EE5B" w14:textId="77777777" w:rsidTr="00C44713">
        <w:trPr>
          <w:cantSplit/>
          <w:jc w:val="center"/>
        </w:trPr>
        <w:tc>
          <w:tcPr>
            <w:tcW w:w="3292" w:type="dxa"/>
            <w:vAlign w:val="center"/>
          </w:tcPr>
          <w:p w14:paraId="5B400EB2" w14:textId="77777777" w:rsidR="0083011B" w:rsidRPr="00C13494" w:rsidRDefault="0083011B" w:rsidP="005841BF">
            <w:pPr>
              <w:rPr>
                <w:sz w:val="18"/>
                <w:szCs w:val="18"/>
              </w:rPr>
            </w:pPr>
            <w:r>
              <w:rPr>
                <w:sz w:val="18"/>
                <w:szCs w:val="18"/>
              </w:rPr>
              <w:t>Microsoft Dynamics CRM Server</w:t>
            </w:r>
          </w:p>
        </w:tc>
        <w:tc>
          <w:tcPr>
            <w:tcW w:w="1127" w:type="dxa"/>
            <w:vAlign w:val="center"/>
          </w:tcPr>
          <w:p w14:paraId="4380A3C5" w14:textId="77777777" w:rsidR="0083011B" w:rsidRPr="00C13494" w:rsidRDefault="0083011B" w:rsidP="005841BF">
            <w:pPr>
              <w:rPr>
                <w:sz w:val="18"/>
                <w:szCs w:val="18"/>
              </w:rPr>
            </w:pPr>
          </w:p>
        </w:tc>
        <w:tc>
          <w:tcPr>
            <w:tcW w:w="1449" w:type="dxa"/>
            <w:vAlign w:val="center"/>
          </w:tcPr>
          <w:p w14:paraId="3917A5FE" w14:textId="29C366F3" w:rsidR="0083011B" w:rsidRPr="00C13494" w:rsidRDefault="0083011B" w:rsidP="00A94EE1">
            <w:pPr>
              <w:jc w:val="center"/>
              <w:rPr>
                <w:sz w:val="18"/>
                <w:szCs w:val="18"/>
              </w:rPr>
            </w:pP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B47CA8D" w14:textId="6ED16838" w:rsidR="0083011B" w:rsidRPr="00C13494" w:rsidRDefault="0083011B" w:rsidP="00A94EE1">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1" w:type="dxa"/>
            <w:vAlign w:val="center"/>
          </w:tcPr>
          <w:p w14:paraId="6C3275C9" w14:textId="526AAE9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6DD95CE" w14:textId="2257A0AD"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AE51999" w14:textId="77777777" w:rsidTr="00C44713">
        <w:trPr>
          <w:cantSplit/>
          <w:jc w:val="center"/>
        </w:trPr>
        <w:tc>
          <w:tcPr>
            <w:tcW w:w="3292" w:type="dxa"/>
            <w:vAlign w:val="center"/>
          </w:tcPr>
          <w:p w14:paraId="006CEFD4" w14:textId="77777777" w:rsidR="0083011B" w:rsidRPr="00C13494" w:rsidRDefault="0083011B" w:rsidP="0062627D">
            <w:pPr>
              <w:rPr>
                <w:sz w:val="18"/>
                <w:szCs w:val="18"/>
              </w:rPr>
            </w:pPr>
            <w:r>
              <w:rPr>
                <w:sz w:val="18"/>
                <w:szCs w:val="18"/>
              </w:rPr>
              <w:t>Microsoft Dynamics AX Server</w:t>
            </w:r>
          </w:p>
        </w:tc>
        <w:tc>
          <w:tcPr>
            <w:tcW w:w="1127" w:type="dxa"/>
            <w:vAlign w:val="center"/>
          </w:tcPr>
          <w:p w14:paraId="6E395887" w14:textId="77777777" w:rsidR="0083011B" w:rsidRPr="00C13494" w:rsidRDefault="0083011B" w:rsidP="0062627D">
            <w:pPr>
              <w:rPr>
                <w:sz w:val="18"/>
                <w:szCs w:val="18"/>
              </w:rPr>
            </w:pPr>
          </w:p>
        </w:tc>
        <w:tc>
          <w:tcPr>
            <w:tcW w:w="1449" w:type="dxa"/>
            <w:vAlign w:val="center"/>
          </w:tcPr>
          <w:p w14:paraId="29061BF2" w14:textId="40A20A37" w:rsidR="0083011B" w:rsidRPr="00C13494" w:rsidRDefault="0083011B" w:rsidP="0062627D">
            <w:pPr>
              <w:jc w:val="center"/>
              <w:rPr>
                <w:sz w:val="18"/>
                <w:szCs w:val="18"/>
              </w:rPr>
            </w:pP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A6ADD51" w14:textId="68B08C69" w:rsidR="0083011B" w:rsidRPr="00C13494" w:rsidRDefault="0083011B" w:rsidP="0062627D">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1" w:type="dxa"/>
            <w:vAlign w:val="center"/>
          </w:tcPr>
          <w:p w14:paraId="20B9546E" w14:textId="3198579D" w:rsidR="0083011B" w:rsidRPr="00C13494" w:rsidRDefault="0083011B" w:rsidP="0062627D">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0E8B7F0" w14:textId="30850626" w:rsidR="0083011B" w:rsidRPr="00C13494" w:rsidRDefault="0083011B" w:rsidP="0062627D">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83011B" w14:paraId="121B1492" w14:textId="77777777" w:rsidTr="001A70AC">
        <w:trPr>
          <w:cantSplit/>
          <w:jc w:val="center"/>
        </w:trPr>
        <w:tc>
          <w:tcPr>
            <w:tcW w:w="9360" w:type="dxa"/>
            <w:gridSpan w:val="6"/>
            <w:shd w:val="clear" w:color="auto" w:fill="BFBFBF" w:themeFill="background1" w:themeFillShade="BF"/>
            <w:vAlign w:val="center"/>
          </w:tcPr>
          <w:p w14:paraId="4213F141" w14:textId="77777777" w:rsidR="0083011B" w:rsidRPr="0071125F" w:rsidRDefault="0083011B" w:rsidP="005841BF">
            <w:pPr>
              <w:keepNext/>
              <w:rPr>
                <w:b/>
                <w:bCs/>
              </w:rPr>
            </w:pPr>
            <w:r>
              <w:rPr>
                <w:b/>
                <w:bCs/>
              </w:rPr>
              <w:t>SharePoint Server</w:t>
            </w:r>
          </w:p>
        </w:tc>
      </w:tr>
      <w:tr w:rsidR="00C44713" w:rsidRPr="00C13494" w14:paraId="5B7482F7" w14:textId="77777777" w:rsidTr="00C44713">
        <w:trPr>
          <w:cantSplit/>
          <w:jc w:val="center"/>
        </w:trPr>
        <w:tc>
          <w:tcPr>
            <w:tcW w:w="3292" w:type="dxa"/>
            <w:vMerge w:val="restart"/>
            <w:vAlign w:val="center"/>
          </w:tcPr>
          <w:p w14:paraId="33F0E33B" w14:textId="77777777" w:rsidR="0083011B" w:rsidRPr="00C13494" w:rsidRDefault="0083011B" w:rsidP="005841BF">
            <w:pPr>
              <w:rPr>
                <w:sz w:val="18"/>
                <w:szCs w:val="18"/>
              </w:rPr>
            </w:pPr>
            <w:r>
              <w:rPr>
                <w:sz w:val="18"/>
                <w:szCs w:val="18"/>
              </w:rPr>
              <w:t>SharePoint Server</w:t>
            </w:r>
          </w:p>
        </w:tc>
        <w:tc>
          <w:tcPr>
            <w:tcW w:w="1127" w:type="dxa"/>
            <w:vAlign w:val="center"/>
          </w:tcPr>
          <w:p w14:paraId="3B4A1F22" w14:textId="77777777" w:rsidR="0083011B" w:rsidRPr="00C13494" w:rsidRDefault="0083011B" w:rsidP="005841BF">
            <w:pPr>
              <w:rPr>
                <w:sz w:val="18"/>
                <w:szCs w:val="18"/>
              </w:rPr>
            </w:pPr>
            <w:r>
              <w:rPr>
                <w:sz w:val="18"/>
                <w:szCs w:val="18"/>
              </w:rPr>
              <w:t>Standard</w:t>
            </w:r>
          </w:p>
        </w:tc>
        <w:tc>
          <w:tcPr>
            <w:tcW w:w="1449" w:type="dxa"/>
            <w:vAlign w:val="center"/>
          </w:tcPr>
          <w:p w14:paraId="259926E2" w14:textId="79FEF9A0" w:rsidR="0083011B" w:rsidRDefault="0083011B" w:rsidP="00A94EE1">
            <w:pPr>
              <w:jc w:val="center"/>
            </w:pPr>
            <w:r>
              <w:rPr>
                <w:sz w:val="18"/>
                <w:szCs w:val="18"/>
              </w:rPr>
              <w:fldChar w:fldCharType="begin">
                <w:ffData>
                  <w:name w:val=""/>
                  <w:enabled/>
                  <w:calcOnExit w:val="0"/>
                  <w:checkBox>
                    <w:size w:val="18"/>
                    <w:default w:val="0"/>
                  </w:checkBox>
                </w:ffData>
              </w:fldChar>
            </w:r>
            <w:r w:rsidRPr="004B044F">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F75632C" w14:textId="43BEAED9" w:rsidR="0083011B" w:rsidRDefault="0083011B" w:rsidP="00A94EE1">
            <w:r>
              <w:rPr>
                <w:sz w:val="18"/>
                <w:szCs w:val="18"/>
              </w:rPr>
              <w:fldChar w:fldCharType="begin">
                <w:ffData>
                  <w:name w:val="Text8"/>
                  <w:enabled/>
                  <w:calcOnExit w:val="0"/>
                  <w:textInput/>
                </w:ffData>
              </w:fldChar>
            </w:r>
            <w:r w:rsidRPr="00EF4316">
              <w:rPr>
                <w:sz w:val="18"/>
                <w:szCs w:val="18"/>
              </w:rPr>
              <w:instrText xml:space="preserve"> FORMTEXT </w:instrText>
            </w:r>
            <w:r>
              <w:rPr>
                <w:sz w:val="18"/>
                <w:szCs w:val="18"/>
              </w:rPr>
            </w:r>
            <w:r>
              <w:rPr>
                <w:sz w:val="18"/>
                <w:szCs w:val="18"/>
              </w:rPr>
              <w:fldChar w:fldCharType="separate"/>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fldChar w:fldCharType="end"/>
            </w:r>
          </w:p>
        </w:tc>
        <w:tc>
          <w:tcPr>
            <w:tcW w:w="691" w:type="dxa"/>
            <w:vAlign w:val="center"/>
          </w:tcPr>
          <w:p w14:paraId="556A7C3B" w14:textId="7EF08598"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12CB6FA" w14:textId="3DB5A42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9E4F6BE" w14:textId="77777777" w:rsidTr="00C44713">
        <w:trPr>
          <w:cantSplit/>
          <w:jc w:val="center"/>
        </w:trPr>
        <w:tc>
          <w:tcPr>
            <w:tcW w:w="3292" w:type="dxa"/>
            <w:vMerge/>
            <w:vAlign w:val="center"/>
          </w:tcPr>
          <w:p w14:paraId="1FD1182C" w14:textId="77777777" w:rsidR="0083011B" w:rsidRPr="00C13494" w:rsidRDefault="0083011B" w:rsidP="005841BF">
            <w:pPr>
              <w:rPr>
                <w:sz w:val="18"/>
                <w:szCs w:val="18"/>
              </w:rPr>
            </w:pPr>
          </w:p>
        </w:tc>
        <w:tc>
          <w:tcPr>
            <w:tcW w:w="1127" w:type="dxa"/>
            <w:vAlign w:val="center"/>
          </w:tcPr>
          <w:p w14:paraId="33990CAD" w14:textId="77777777" w:rsidR="0083011B" w:rsidRPr="00C13494" w:rsidRDefault="0083011B" w:rsidP="005841BF">
            <w:pPr>
              <w:rPr>
                <w:sz w:val="18"/>
                <w:szCs w:val="18"/>
              </w:rPr>
            </w:pPr>
            <w:r>
              <w:rPr>
                <w:sz w:val="18"/>
                <w:szCs w:val="18"/>
              </w:rPr>
              <w:t>Konzern</w:t>
            </w:r>
          </w:p>
        </w:tc>
        <w:tc>
          <w:tcPr>
            <w:tcW w:w="1449" w:type="dxa"/>
            <w:vAlign w:val="center"/>
          </w:tcPr>
          <w:p w14:paraId="118827A3" w14:textId="28A3B3F1" w:rsidR="0083011B" w:rsidRDefault="0083011B" w:rsidP="00A94EE1">
            <w:pPr>
              <w:jc w:val="center"/>
            </w:pPr>
            <w:r>
              <w:rPr>
                <w:sz w:val="18"/>
                <w:szCs w:val="18"/>
              </w:rPr>
              <w:fldChar w:fldCharType="begin">
                <w:ffData>
                  <w:name w:val=""/>
                  <w:enabled/>
                  <w:calcOnExit w:val="0"/>
                  <w:checkBox>
                    <w:size w:val="18"/>
                    <w:default w:val="0"/>
                  </w:checkBox>
                </w:ffData>
              </w:fldChar>
            </w:r>
            <w:r w:rsidRPr="004B044F">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F654313" w14:textId="0E6F7456" w:rsidR="0083011B" w:rsidRDefault="0083011B" w:rsidP="00A94EE1">
            <w:r>
              <w:rPr>
                <w:sz w:val="18"/>
                <w:szCs w:val="18"/>
              </w:rPr>
              <w:fldChar w:fldCharType="begin">
                <w:ffData>
                  <w:name w:val="Text8"/>
                  <w:enabled/>
                  <w:calcOnExit w:val="0"/>
                  <w:textInput/>
                </w:ffData>
              </w:fldChar>
            </w:r>
            <w:r w:rsidRPr="00EF4316">
              <w:rPr>
                <w:sz w:val="18"/>
                <w:szCs w:val="18"/>
              </w:rPr>
              <w:instrText xml:space="preserve"> FORMTEXT </w:instrText>
            </w:r>
            <w:r>
              <w:rPr>
                <w:sz w:val="18"/>
                <w:szCs w:val="18"/>
              </w:rPr>
            </w:r>
            <w:r>
              <w:rPr>
                <w:sz w:val="18"/>
                <w:szCs w:val="18"/>
              </w:rPr>
              <w:fldChar w:fldCharType="separate"/>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fldChar w:fldCharType="end"/>
            </w:r>
          </w:p>
        </w:tc>
        <w:tc>
          <w:tcPr>
            <w:tcW w:w="691" w:type="dxa"/>
            <w:vAlign w:val="center"/>
          </w:tcPr>
          <w:p w14:paraId="5ACB05D8" w14:textId="68F800D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9AC166C" w14:textId="4DE590F9"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A02451D" w14:textId="77777777" w:rsidTr="00C44713">
        <w:trPr>
          <w:cantSplit/>
          <w:jc w:val="center"/>
        </w:trPr>
        <w:tc>
          <w:tcPr>
            <w:tcW w:w="3292" w:type="dxa"/>
            <w:vMerge w:val="restart"/>
            <w:vAlign w:val="center"/>
          </w:tcPr>
          <w:p w14:paraId="7FDA91C3" w14:textId="77777777" w:rsidR="0083011B" w:rsidRPr="00292504" w:rsidRDefault="0083011B" w:rsidP="005841BF">
            <w:pPr>
              <w:rPr>
                <w:sz w:val="18"/>
                <w:szCs w:val="18"/>
                <w:lang w:val="en-US"/>
              </w:rPr>
            </w:pPr>
            <w:r w:rsidRPr="00292504">
              <w:rPr>
                <w:sz w:val="18"/>
                <w:szCs w:val="18"/>
                <w:lang w:val="en-US"/>
              </w:rPr>
              <w:t>SharePoint Server for Internet Sites</w:t>
            </w:r>
          </w:p>
        </w:tc>
        <w:tc>
          <w:tcPr>
            <w:tcW w:w="1127" w:type="dxa"/>
            <w:vAlign w:val="center"/>
          </w:tcPr>
          <w:p w14:paraId="7F16F5A0" w14:textId="77777777" w:rsidR="0083011B" w:rsidRPr="00C13494" w:rsidRDefault="0083011B" w:rsidP="005841BF">
            <w:pPr>
              <w:rPr>
                <w:sz w:val="18"/>
                <w:szCs w:val="18"/>
              </w:rPr>
            </w:pPr>
            <w:r>
              <w:rPr>
                <w:sz w:val="18"/>
                <w:szCs w:val="18"/>
              </w:rPr>
              <w:t>Standard</w:t>
            </w:r>
          </w:p>
        </w:tc>
        <w:tc>
          <w:tcPr>
            <w:tcW w:w="1449" w:type="dxa"/>
            <w:vAlign w:val="center"/>
          </w:tcPr>
          <w:p w14:paraId="2ED9EAD8" w14:textId="02F908D6" w:rsidR="0083011B" w:rsidRDefault="0083011B" w:rsidP="00A94EE1">
            <w:pPr>
              <w:jc w:val="center"/>
            </w:pPr>
            <w:r>
              <w:rPr>
                <w:sz w:val="18"/>
                <w:szCs w:val="18"/>
              </w:rPr>
              <w:fldChar w:fldCharType="begin">
                <w:ffData>
                  <w:name w:val=""/>
                  <w:enabled/>
                  <w:calcOnExit w:val="0"/>
                  <w:checkBox>
                    <w:size w:val="18"/>
                    <w:default w:val="0"/>
                  </w:checkBox>
                </w:ffData>
              </w:fldChar>
            </w:r>
            <w:r w:rsidRPr="004B044F">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91333B6" w14:textId="499E3CA7" w:rsidR="0083011B" w:rsidRDefault="0083011B" w:rsidP="00A94EE1">
            <w:r>
              <w:rPr>
                <w:sz w:val="18"/>
                <w:szCs w:val="18"/>
              </w:rPr>
              <w:fldChar w:fldCharType="begin">
                <w:ffData>
                  <w:name w:val="Text8"/>
                  <w:enabled/>
                  <w:calcOnExit w:val="0"/>
                  <w:textInput/>
                </w:ffData>
              </w:fldChar>
            </w:r>
            <w:r w:rsidRPr="00EF4316">
              <w:rPr>
                <w:sz w:val="18"/>
                <w:szCs w:val="18"/>
              </w:rPr>
              <w:instrText xml:space="preserve"> FORMTEXT </w:instrText>
            </w:r>
            <w:r>
              <w:rPr>
                <w:sz w:val="18"/>
                <w:szCs w:val="18"/>
              </w:rPr>
            </w:r>
            <w:r>
              <w:rPr>
                <w:sz w:val="18"/>
                <w:szCs w:val="18"/>
              </w:rPr>
              <w:fldChar w:fldCharType="separate"/>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fldChar w:fldCharType="end"/>
            </w:r>
          </w:p>
        </w:tc>
        <w:tc>
          <w:tcPr>
            <w:tcW w:w="691" w:type="dxa"/>
            <w:vAlign w:val="center"/>
          </w:tcPr>
          <w:p w14:paraId="70B3C5C0" w14:textId="7C9752C8"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BB641AC" w14:textId="10C2BCD1"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FEA1237" w14:textId="77777777" w:rsidTr="00C44713">
        <w:trPr>
          <w:cantSplit/>
          <w:jc w:val="center"/>
        </w:trPr>
        <w:tc>
          <w:tcPr>
            <w:tcW w:w="3292" w:type="dxa"/>
            <w:vMerge/>
            <w:vAlign w:val="center"/>
          </w:tcPr>
          <w:p w14:paraId="24225D60" w14:textId="77777777" w:rsidR="0083011B" w:rsidRPr="00C13494" w:rsidRDefault="0083011B" w:rsidP="005841BF">
            <w:pPr>
              <w:rPr>
                <w:sz w:val="18"/>
                <w:szCs w:val="18"/>
              </w:rPr>
            </w:pPr>
          </w:p>
        </w:tc>
        <w:tc>
          <w:tcPr>
            <w:tcW w:w="1127" w:type="dxa"/>
            <w:vAlign w:val="center"/>
          </w:tcPr>
          <w:p w14:paraId="5564FEAB" w14:textId="77777777" w:rsidR="0083011B" w:rsidRPr="00C13494" w:rsidRDefault="0083011B" w:rsidP="005841BF">
            <w:pPr>
              <w:rPr>
                <w:sz w:val="18"/>
                <w:szCs w:val="18"/>
              </w:rPr>
            </w:pPr>
            <w:r>
              <w:rPr>
                <w:sz w:val="18"/>
                <w:szCs w:val="18"/>
              </w:rPr>
              <w:t>Konzern</w:t>
            </w:r>
          </w:p>
        </w:tc>
        <w:tc>
          <w:tcPr>
            <w:tcW w:w="1449" w:type="dxa"/>
            <w:vAlign w:val="center"/>
          </w:tcPr>
          <w:p w14:paraId="1E8ADB50" w14:textId="342AD25C" w:rsidR="0083011B" w:rsidRDefault="0083011B" w:rsidP="00A94EE1">
            <w:pPr>
              <w:jc w:val="center"/>
            </w:pPr>
            <w:r>
              <w:rPr>
                <w:sz w:val="18"/>
                <w:szCs w:val="18"/>
              </w:rPr>
              <w:fldChar w:fldCharType="begin">
                <w:ffData>
                  <w:name w:val=""/>
                  <w:enabled/>
                  <w:calcOnExit w:val="0"/>
                  <w:checkBox>
                    <w:size w:val="18"/>
                    <w:default w:val="0"/>
                  </w:checkBox>
                </w:ffData>
              </w:fldChar>
            </w:r>
            <w:r w:rsidRPr="004B044F">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00C42D6" w14:textId="25EFF3EC" w:rsidR="0083011B" w:rsidRDefault="0083011B" w:rsidP="00A94EE1">
            <w:r>
              <w:rPr>
                <w:sz w:val="18"/>
                <w:szCs w:val="18"/>
              </w:rPr>
              <w:fldChar w:fldCharType="begin">
                <w:ffData>
                  <w:name w:val="Text8"/>
                  <w:enabled/>
                  <w:calcOnExit w:val="0"/>
                  <w:textInput/>
                </w:ffData>
              </w:fldChar>
            </w:r>
            <w:r w:rsidRPr="00EF4316">
              <w:rPr>
                <w:sz w:val="18"/>
                <w:szCs w:val="18"/>
              </w:rPr>
              <w:instrText xml:space="preserve"> FORMTEXT </w:instrText>
            </w:r>
            <w:r>
              <w:rPr>
                <w:sz w:val="18"/>
                <w:szCs w:val="18"/>
              </w:rPr>
            </w:r>
            <w:r>
              <w:rPr>
                <w:sz w:val="18"/>
                <w:szCs w:val="18"/>
              </w:rPr>
              <w:fldChar w:fldCharType="separate"/>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rsidRPr="00EF4316">
              <w:rPr>
                <w:noProof/>
                <w:sz w:val="18"/>
                <w:szCs w:val="18"/>
              </w:rPr>
              <w:t> </w:t>
            </w:r>
            <w:r>
              <w:fldChar w:fldCharType="end"/>
            </w:r>
          </w:p>
        </w:tc>
        <w:tc>
          <w:tcPr>
            <w:tcW w:w="691" w:type="dxa"/>
            <w:vAlign w:val="center"/>
          </w:tcPr>
          <w:p w14:paraId="016CDD1E" w14:textId="5EAC5572"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86B856A" w14:textId="64CA64DB"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281B11" w:rsidRPr="005841BF" w14:paraId="24736BDC" w14:textId="77777777" w:rsidTr="00737E78">
        <w:trPr>
          <w:cantSplit/>
          <w:jc w:val="center"/>
        </w:trPr>
        <w:tc>
          <w:tcPr>
            <w:tcW w:w="9360" w:type="dxa"/>
            <w:gridSpan w:val="6"/>
            <w:shd w:val="clear" w:color="auto" w:fill="BFBFBF" w:themeFill="background1" w:themeFillShade="BF"/>
            <w:vAlign w:val="center"/>
          </w:tcPr>
          <w:p w14:paraId="31C9C410" w14:textId="77777777" w:rsidR="00281B11" w:rsidRPr="005841BF" w:rsidRDefault="00281B11" w:rsidP="00737E78">
            <w:pPr>
              <w:keepNext/>
              <w:rPr>
                <w:b/>
                <w:bCs/>
              </w:rPr>
            </w:pPr>
            <w:r>
              <w:rPr>
                <w:b/>
                <w:bCs/>
              </w:rPr>
              <w:t>R Server</w:t>
            </w:r>
          </w:p>
        </w:tc>
      </w:tr>
      <w:tr w:rsidR="00C44713" w:rsidRPr="00C13494" w14:paraId="16281AC0" w14:textId="77777777" w:rsidTr="00C44713">
        <w:trPr>
          <w:cantSplit/>
          <w:jc w:val="center"/>
        </w:trPr>
        <w:tc>
          <w:tcPr>
            <w:tcW w:w="3292" w:type="dxa"/>
            <w:vAlign w:val="center"/>
          </w:tcPr>
          <w:p w14:paraId="7AFDACC9" w14:textId="77777777" w:rsidR="00281B11" w:rsidRPr="00C13494" w:rsidRDefault="00281B11" w:rsidP="00737E78">
            <w:pPr>
              <w:rPr>
                <w:sz w:val="18"/>
                <w:szCs w:val="18"/>
              </w:rPr>
            </w:pPr>
            <w:r>
              <w:rPr>
                <w:sz w:val="18"/>
                <w:szCs w:val="18"/>
              </w:rPr>
              <w:t>R Server</w:t>
            </w:r>
          </w:p>
        </w:tc>
        <w:tc>
          <w:tcPr>
            <w:tcW w:w="1127" w:type="dxa"/>
            <w:vAlign w:val="center"/>
          </w:tcPr>
          <w:p w14:paraId="70DAA15D" w14:textId="77777777" w:rsidR="00281B11" w:rsidRPr="00C13494" w:rsidRDefault="00281B11" w:rsidP="00737E78">
            <w:pPr>
              <w:rPr>
                <w:sz w:val="18"/>
                <w:szCs w:val="18"/>
              </w:rPr>
            </w:pPr>
          </w:p>
        </w:tc>
        <w:tc>
          <w:tcPr>
            <w:tcW w:w="1449" w:type="dxa"/>
            <w:vAlign w:val="center"/>
          </w:tcPr>
          <w:p w14:paraId="0E6D60DA" w14:textId="6E92298D" w:rsidR="00281B11" w:rsidRPr="00EB0119" w:rsidRDefault="00281B11" w:rsidP="00737E78">
            <w:pPr>
              <w:jc w:val="center"/>
              <w:rPr>
                <w:sz w:val="18"/>
                <w:szCs w:val="18"/>
              </w:rPr>
            </w:pPr>
            <w:r>
              <w:rPr>
                <w:sz w:val="18"/>
                <w:szCs w:val="18"/>
              </w:rPr>
              <w:fldChar w:fldCharType="begin">
                <w:ffData>
                  <w:name w:val=""/>
                  <w:enabled/>
                  <w:calcOnExit w:val="0"/>
                  <w:checkBox>
                    <w:size w:val="18"/>
                    <w:default w:val="0"/>
                  </w:checkBox>
                </w:ffData>
              </w:fldChar>
            </w:r>
            <w:r w:rsidRPr="005B5E3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5294C9C" w14:textId="5303C84C" w:rsidR="00281B11" w:rsidRPr="00E0103B" w:rsidRDefault="00281B11" w:rsidP="00737E78">
            <w:pPr>
              <w:rPr>
                <w:sz w:val="18"/>
                <w:szCs w:val="18"/>
              </w:rPr>
            </w:pPr>
            <w:r>
              <w:rPr>
                <w:sz w:val="18"/>
                <w:szCs w:val="18"/>
              </w:rPr>
              <w:fldChar w:fldCharType="begin">
                <w:ffData>
                  <w:name w:val="Text8"/>
                  <w:enabled/>
                  <w:calcOnExit w:val="0"/>
                  <w:textInput/>
                </w:ffData>
              </w:fldChar>
            </w:r>
            <w:r w:rsidRPr="006B1DC5">
              <w:rPr>
                <w:sz w:val="18"/>
                <w:szCs w:val="18"/>
              </w:rPr>
              <w:instrText xml:space="preserve"> FORMTEXT </w:instrText>
            </w:r>
            <w:r>
              <w:rPr>
                <w:sz w:val="18"/>
                <w:szCs w:val="18"/>
              </w:rPr>
            </w:r>
            <w:r>
              <w:rPr>
                <w:sz w:val="18"/>
                <w:szCs w:val="18"/>
              </w:rPr>
              <w:fldChar w:fldCharType="separate"/>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rsidRPr="006B1DC5">
              <w:rPr>
                <w:noProof/>
                <w:sz w:val="18"/>
                <w:szCs w:val="18"/>
              </w:rPr>
              <w:t> </w:t>
            </w:r>
            <w:r>
              <w:fldChar w:fldCharType="end"/>
            </w:r>
          </w:p>
        </w:tc>
        <w:tc>
          <w:tcPr>
            <w:tcW w:w="691" w:type="dxa"/>
            <w:vAlign w:val="center"/>
          </w:tcPr>
          <w:p w14:paraId="6C6CC619" w14:textId="3F745D9A" w:rsidR="00281B11" w:rsidRPr="00C13494" w:rsidRDefault="00281B11" w:rsidP="00737E78">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3F8AD96" w14:textId="68B72259" w:rsidR="00281B11" w:rsidRPr="00C13494" w:rsidRDefault="00281B11" w:rsidP="00737E78">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83011B" w14:paraId="0C0C50BB" w14:textId="77777777" w:rsidTr="001A70AC">
        <w:trPr>
          <w:cantSplit/>
          <w:jc w:val="center"/>
        </w:trPr>
        <w:tc>
          <w:tcPr>
            <w:tcW w:w="9360" w:type="dxa"/>
            <w:gridSpan w:val="6"/>
            <w:shd w:val="clear" w:color="auto" w:fill="BFBFBF" w:themeFill="background1" w:themeFillShade="BF"/>
            <w:vAlign w:val="center"/>
          </w:tcPr>
          <w:p w14:paraId="1B9707A0" w14:textId="77777777" w:rsidR="0083011B" w:rsidRPr="005841BF" w:rsidRDefault="0083011B" w:rsidP="005841BF">
            <w:pPr>
              <w:keepNext/>
              <w:rPr>
                <w:b/>
                <w:bCs/>
              </w:rPr>
            </w:pPr>
            <w:r>
              <w:rPr>
                <w:b/>
                <w:bCs/>
              </w:rPr>
              <w:t>SQL Server</w:t>
            </w:r>
          </w:p>
        </w:tc>
      </w:tr>
      <w:tr w:rsidR="00C44713" w:rsidRPr="00C13494" w14:paraId="7D1FD946" w14:textId="77777777" w:rsidTr="00C44713">
        <w:trPr>
          <w:cantSplit/>
          <w:jc w:val="center"/>
        </w:trPr>
        <w:tc>
          <w:tcPr>
            <w:tcW w:w="3292" w:type="dxa"/>
            <w:vMerge w:val="restart"/>
            <w:vAlign w:val="center"/>
          </w:tcPr>
          <w:p w14:paraId="4F81D3F9" w14:textId="77777777" w:rsidR="0083011B" w:rsidRPr="00C13494" w:rsidRDefault="0083011B" w:rsidP="005841BF">
            <w:pPr>
              <w:rPr>
                <w:sz w:val="18"/>
                <w:szCs w:val="18"/>
              </w:rPr>
            </w:pPr>
            <w:r>
              <w:rPr>
                <w:sz w:val="18"/>
                <w:szCs w:val="18"/>
              </w:rPr>
              <w:t>SQL Server (pro Prozessor)</w:t>
            </w:r>
          </w:p>
        </w:tc>
        <w:tc>
          <w:tcPr>
            <w:tcW w:w="1127" w:type="dxa"/>
            <w:vAlign w:val="center"/>
          </w:tcPr>
          <w:p w14:paraId="42ADE095" w14:textId="77777777" w:rsidR="0083011B" w:rsidRPr="00C13494" w:rsidRDefault="0083011B" w:rsidP="005841BF">
            <w:pPr>
              <w:rPr>
                <w:sz w:val="18"/>
                <w:szCs w:val="18"/>
              </w:rPr>
            </w:pPr>
            <w:r>
              <w:rPr>
                <w:sz w:val="18"/>
                <w:szCs w:val="18"/>
              </w:rPr>
              <w:t>Standard</w:t>
            </w:r>
          </w:p>
        </w:tc>
        <w:tc>
          <w:tcPr>
            <w:tcW w:w="1449" w:type="dxa"/>
            <w:vAlign w:val="center"/>
          </w:tcPr>
          <w:p w14:paraId="238D87E7" w14:textId="226C36B5"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7A35F3F" w14:textId="1A120F4F"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21899B73" w14:textId="1A1B8696"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71D6105" w14:textId="7BBB848E"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8558867" w14:textId="77777777" w:rsidTr="00C44713">
        <w:trPr>
          <w:cantSplit/>
          <w:jc w:val="center"/>
        </w:trPr>
        <w:tc>
          <w:tcPr>
            <w:tcW w:w="3292" w:type="dxa"/>
            <w:vMerge/>
            <w:vAlign w:val="center"/>
          </w:tcPr>
          <w:p w14:paraId="49DF582D" w14:textId="77777777" w:rsidR="0083011B" w:rsidRPr="00C13494" w:rsidRDefault="0083011B" w:rsidP="005841BF">
            <w:pPr>
              <w:rPr>
                <w:sz w:val="18"/>
                <w:szCs w:val="18"/>
              </w:rPr>
            </w:pPr>
          </w:p>
        </w:tc>
        <w:tc>
          <w:tcPr>
            <w:tcW w:w="1127" w:type="dxa"/>
            <w:vAlign w:val="center"/>
          </w:tcPr>
          <w:p w14:paraId="18469908" w14:textId="77777777" w:rsidR="0083011B" w:rsidRPr="00C13494" w:rsidRDefault="0083011B" w:rsidP="005841BF">
            <w:pPr>
              <w:rPr>
                <w:sz w:val="18"/>
                <w:szCs w:val="18"/>
              </w:rPr>
            </w:pPr>
            <w:r>
              <w:rPr>
                <w:sz w:val="18"/>
                <w:szCs w:val="18"/>
              </w:rPr>
              <w:t>Konzern</w:t>
            </w:r>
          </w:p>
        </w:tc>
        <w:tc>
          <w:tcPr>
            <w:tcW w:w="1449" w:type="dxa"/>
            <w:vAlign w:val="center"/>
          </w:tcPr>
          <w:p w14:paraId="676983D9" w14:textId="1EE05141"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5F401A9" w14:textId="1242AF00"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0CF08478" w14:textId="76F3046D"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2169B6E" w14:textId="170613BF"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3059989" w14:textId="77777777" w:rsidTr="00C44713">
        <w:trPr>
          <w:cantSplit/>
          <w:jc w:val="center"/>
        </w:trPr>
        <w:tc>
          <w:tcPr>
            <w:tcW w:w="3292" w:type="dxa"/>
            <w:vMerge/>
            <w:vAlign w:val="center"/>
          </w:tcPr>
          <w:p w14:paraId="445EAF29" w14:textId="77777777" w:rsidR="0083011B" w:rsidRPr="00C13494" w:rsidRDefault="0083011B" w:rsidP="005841BF">
            <w:pPr>
              <w:rPr>
                <w:sz w:val="18"/>
                <w:szCs w:val="18"/>
              </w:rPr>
            </w:pPr>
          </w:p>
        </w:tc>
        <w:tc>
          <w:tcPr>
            <w:tcW w:w="1127" w:type="dxa"/>
            <w:vAlign w:val="center"/>
          </w:tcPr>
          <w:p w14:paraId="7F729D45" w14:textId="77777777" w:rsidR="0083011B" w:rsidRPr="00C13494" w:rsidRDefault="0083011B" w:rsidP="005841BF">
            <w:pPr>
              <w:rPr>
                <w:sz w:val="18"/>
                <w:szCs w:val="18"/>
              </w:rPr>
            </w:pPr>
            <w:r>
              <w:rPr>
                <w:sz w:val="18"/>
                <w:szCs w:val="18"/>
              </w:rPr>
              <w:t>Datacenter</w:t>
            </w:r>
          </w:p>
        </w:tc>
        <w:tc>
          <w:tcPr>
            <w:tcW w:w="1449" w:type="dxa"/>
            <w:vAlign w:val="center"/>
          </w:tcPr>
          <w:p w14:paraId="6B08570D" w14:textId="5A64AB38"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A0078A5" w14:textId="7CCC5D44"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3F213393" w14:textId="2033D4F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7C45BE0" w14:textId="376F8B3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F4A26CC" w14:textId="77777777" w:rsidTr="00C44713">
        <w:trPr>
          <w:cantSplit/>
          <w:jc w:val="center"/>
        </w:trPr>
        <w:tc>
          <w:tcPr>
            <w:tcW w:w="3292" w:type="dxa"/>
            <w:vMerge w:val="restart"/>
            <w:vAlign w:val="center"/>
          </w:tcPr>
          <w:p w14:paraId="48DFEBAB" w14:textId="77777777" w:rsidR="0083011B" w:rsidRPr="00C13494" w:rsidRDefault="0083011B" w:rsidP="005841BF">
            <w:pPr>
              <w:rPr>
                <w:sz w:val="18"/>
                <w:szCs w:val="18"/>
              </w:rPr>
            </w:pPr>
            <w:r>
              <w:rPr>
                <w:sz w:val="18"/>
                <w:szCs w:val="18"/>
              </w:rPr>
              <w:t>SQL Server (Server/CAL)</w:t>
            </w:r>
          </w:p>
        </w:tc>
        <w:tc>
          <w:tcPr>
            <w:tcW w:w="1127" w:type="dxa"/>
            <w:vAlign w:val="center"/>
          </w:tcPr>
          <w:p w14:paraId="5160E339" w14:textId="77777777" w:rsidR="0083011B" w:rsidRPr="00C13494" w:rsidRDefault="0083011B" w:rsidP="005841BF">
            <w:pPr>
              <w:rPr>
                <w:sz w:val="18"/>
                <w:szCs w:val="18"/>
              </w:rPr>
            </w:pPr>
            <w:r>
              <w:rPr>
                <w:sz w:val="18"/>
                <w:szCs w:val="18"/>
              </w:rPr>
              <w:t>Standard</w:t>
            </w:r>
          </w:p>
        </w:tc>
        <w:tc>
          <w:tcPr>
            <w:tcW w:w="1449" w:type="dxa"/>
            <w:vAlign w:val="center"/>
          </w:tcPr>
          <w:p w14:paraId="0CF9F553" w14:textId="4223A010"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C452F0A" w14:textId="4F530DA1"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352A942F" w14:textId="43E7C75B"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D83AB29" w14:textId="498CDAB1"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D9940D5" w14:textId="77777777" w:rsidTr="00C44713">
        <w:trPr>
          <w:cantSplit/>
          <w:jc w:val="center"/>
        </w:trPr>
        <w:tc>
          <w:tcPr>
            <w:tcW w:w="3292" w:type="dxa"/>
            <w:vMerge/>
            <w:vAlign w:val="center"/>
          </w:tcPr>
          <w:p w14:paraId="5ABF5752" w14:textId="77777777" w:rsidR="0083011B" w:rsidRPr="00C13494" w:rsidRDefault="0083011B" w:rsidP="005841BF">
            <w:pPr>
              <w:rPr>
                <w:sz w:val="18"/>
                <w:szCs w:val="18"/>
              </w:rPr>
            </w:pPr>
          </w:p>
        </w:tc>
        <w:tc>
          <w:tcPr>
            <w:tcW w:w="1127" w:type="dxa"/>
            <w:vAlign w:val="center"/>
          </w:tcPr>
          <w:p w14:paraId="7985BE53" w14:textId="77777777" w:rsidR="0083011B" w:rsidRPr="00C13494" w:rsidRDefault="0083011B" w:rsidP="005841BF">
            <w:pPr>
              <w:rPr>
                <w:sz w:val="18"/>
                <w:szCs w:val="18"/>
              </w:rPr>
            </w:pPr>
            <w:r>
              <w:rPr>
                <w:sz w:val="18"/>
                <w:szCs w:val="18"/>
              </w:rPr>
              <w:t>Konzern</w:t>
            </w:r>
          </w:p>
        </w:tc>
        <w:tc>
          <w:tcPr>
            <w:tcW w:w="1449" w:type="dxa"/>
            <w:vAlign w:val="center"/>
          </w:tcPr>
          <w:p w14:paraId="1AE378AE" w14:textId="353A28F4"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3996EE0" w14:textId="6547DB9C"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503F3BAD" w14:textId="5343C71E"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4E12D72" w14:textId="679F9035"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FA58D41" w14:textId="77777777" w:rsidTr="00C44713">
        <w:trPr>
          <w:cantSplit/>
          <w:jc w:val="center"/>
        </w:trPr>
        <w:tc>
          <w:tcPr>
            <w:tcW w:w="3292" w:type="dxa"/>
            <w:vMerge/>
            <w:vAlign w:val="center"/>
          </w:tcPr>
          <w:p w14:paraId="2B592417" w14:textId="77777777" w:rsidR="0083011B" w:rsidRPr="00C13494" w:rsidRDefault="0083011B" w:rsidP="005841BF">
            <w:pPr>
              <w:rPr>
                <w:sz w:val="18"/>
                <w:szCs w:val="18"/>
              </w:rPr>
            </w:pPr>
          </w:p>
        </w:tc>
        <w:tc>
          <w:tcPr>
            <w:tcW w:w="1127" w:type="dxa"/>
            <w:vAlign w:val="center"/>
          </w:tcPr>
          <w:p w14:paraId="15CA51D0" w14:textId="77777777" w:rsidR="0083011B" w:rsidRPr="00C13494" w:rsidRDefault="0083011B" w:rsidP="005841BF">
            <w:pPr>
              <w:rPr>
                <w:sz w:val="18"/>
                <w:szCs w:val="18"/>
              </w:rPr>
            </w:pPr>
            <w:r>
              <w:rPr>
                <w:sz w:val="18"/>
                <w:szCs w:val="18"/>
              </w:rPr>
              <w:t>Datacenter</w:t>
            </w:r>
          </w:p>
        </w:tc>
        <w:tc>
          <w:tcPr>
            <w:tcW w:w="1449" w:type="dxa"/>
            <w:vAlign w:val="center"/>
          </w:tcPr>
          <w:p w14:paraId="0DB148AB" w14:textId="25A807BB" w:rsidR="0083011B" w:rsidRDefault="0083011B" w:rsidP="00A94EE1">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53D931F" w14:textId="5FB4D0EE" w:rsidR="0083011B" w:rsidRDefault="0083011B" w:rsidP="00A94EE1">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064205A6" w14:textId="040B064D"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DDF6EAC" w14:textId="55AE30D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E6C662A" w14:textId="77777777" w:rsidTr="00C44713">
        <w:trPr>
          <w:cantSplit/>
          <w:jc w:val="center"/>
        </w:trPr>
        <w:tc>
          <w:tcPr>
            <w:tcW w:w="3292" w:type="dxa"/>
            <w:vMerge/>
            <w:vAlign w:val="center"/>
          </w:tcPr>
          <w:p w14:paraId="3D28EF79" w14:textId="77777777" w:rsidR="0083011B" w:rsidRPr="00C13494" w:rsidRDefault="0083011B" w:rsidP="001A70AC">
            <w:pPr>
              <w:rPr>
                <w:sz w:val="18"/>
                <w:szCs w:val="18"/>
              </w:rPr>
            </w:pPr>
          </w:p>
        </w:tc>
        <w:tc>
          <w:tcPr>
            <w:tcW w:w="1127" w:type="dxa"/>
            <w:vAlign w:val="center"/>
          </w:tcPr>
          <w:p w14:paraId="6677CE58" w14:textId="77777777" w:rsidR="0083011B" w:rsidRPr="00C13494" w:rsidRDefault="0083011B" w:rsidP="001A70AC">
            <w:pPr>
              <w:rPr>
                <w:sz w:val="18"/>
                <w:szCs w:val="18"/>
              </w:rPr>
            </w:pPr>
            <w:r>
              <w:rPr>
                <w:sz w:val="18"/>
                <w:szCs w:val="18"/>
              </w:rPr>
              <w:t>Business Intelligence</w:t>
            </w:r>
          </w:p>
        </w:tc>
        <w:tc>
          <w:tcPr>
            <w:tcW w:w="1449" w:type="dxa"/>
            <w:vAlign w:val="center"/>
          </w:tcPr>
          <w:p w14:paraId="1D33FA8F" w14:textId="63B885F3" w:rsidR="0083011B" w:rsidRPr="00AF6CEE" w:rsidRDefault="0083011B" w:rsidP="001A70AC">
            <w:pPr>
              <w:jc w:val="center"/>
              <w:rPr>
                <w:sz w:val="18"/>
                <w:szCs w:val="18"/>
              </w:rP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E200BB3" w14:textId="1175FFA7" w:rsidR="0083011B" w:rsidRPr="00747293" w:rsidRDefault="0083011B" w:rsidP="001A70AC">
            <w:pPr>
              <w:rPr>
                <w:sz w:val="18"/>
                <w:szCs w:val="18"/>
              </w:rPr>
            </w:pPr>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5E6DC45E" w14:textId="284D8375" w:rsidR="0083011B" w:rsidRPr="00C13494" w:rsidRDefault="0083011B" w:rsidP="001A70AC">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4132B2E" w14:textId="0EA7EBAB" w:rsidR="0083011B" w:rsidRPr="00C13494" w:rsidRDefault="0083011B" w:rsidP="001A70AC">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D3FEB01" w14:textId="77777777" w:rsidTr="00C44713">
        <w:trPr>
          <w:cantSplit/>
          <w:jc w:val="center"/>
        </w:trPr>
        <w:tc>
          <w:tcPr>
            <w:tcW w:w="3292" w:type="dxa"/>
            <w:vMerge w:val="restart"/>
            <w:vAlign w:val="center"/>
          </w:tcPr>
          <w:p w14:paraId="7F984D05" w14:textId="77777777" w:rsidR="0083011B" w:rsidRPr="00C13494" w:rsidRDefault="0083011B" w:rsidP="001A70AC">
            <w:pPr>
              <w:rPr>
                <w:sz w:val="18"/>
                <w:szCs w:val="18"/>
              </w:rPr>
            </w:pPr>
            <w:r>
              <w:rPr>
                <w:sz w:val="18"/>
                <w:szCs w:val="18"/>
              </w:rPr>
              <w:t>SQL Server (pro Core)</w:t>
            </w:r>
          </w:p>
        </w:tc>
        <w:tc>
          <w:tcPr>
            <w:tcW w:w="1127" w:type="dxa"/>
            <w:vAlign w:val="center"/>
          </w:tcPr>
          <w:p w14:paraId="10CFAB03" w14:textId="77777777" w:rsidR="0083011B" w:rsidRPr="00C13494" w:rsidRDefault="0083011B" w:rsidP="001A70AC">
            <w:pPr>
              <w:rPr>
                <w:sz w:val="18"/>
                <w:szCs w:val="18"/>
              </w:rPr>
            </w:pPr>
            <w:r>
              <w:rPr>
                <w:sz w:val="18"/>
                <w:szCs w:val="18"/>
              </w:rPr>
              <w:t>Standard</w:t>
            </w:r>
          </w:p>
        </w:tc>
        <w:tc>
          <w:tcPr>
            <w:tcW w:w="1449" w:type="dxa"/>
            <w:vAlign w:val="center"/>
          </w:tcPr>
          <w:p w14:paraId="09E03EAD" w14:textId="77E6672E" w:rsidR="0083011B" w:rsidRDefault="0083011B" w:rsidP="001A70AC">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AD1293E" w14:textId="7DC043E7" w:rsidR="0083011B" w:rsidRDefault="0083011B" w:rsidP="001A70AC">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45282AC8" w14:textId="393A410B" w:rsidR="0083011B" w:rsidRPr="00C13494" w:rsidRDefault="0083011B" w:rsidP="001A70AC">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0FE0CDB" w14:textId="05DFB119" w:rsidR="0083011B" w:rsidRPr="00C13494" w:rsidRDefault="0083011B" w:rsidP="001A70AC">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B4440EA" w14:textId="77777777" w:rsidTr="00C44713">
        <w:trPr>
          <w:cantSplit/>
          <w:jc w:val="center"/>
        </w:trPr>
        <w:tc>
          <w:tcPr>
            <w:tcW w:w="3292" w:type="dxa"/>
            <w:vMerge/>
            <w:vAlign w:val="center"/>
          </w:tcPr>
          <w:p w14:paraId="382736BE" w14:textId="77777777" w:rsidR="0083011B" w:rsidRPr="00C13494" w:rsidRDefault="0083011B" w:rsidP="001A70AC">
            <w:pPr>
              <w:rPr>
                <w:sz w:val="18"/>
                <w:szCs w:val="18"/>
              </w:rPr>
            </w:pPr>
          </w:p>
        </w:tc>
        <w:tc>
          <w:tcPr>
            <w:tcW w:w="1127" w:type="dxa"/>
            <w:vAlign w:val="center"/>
          </w:tcPr>
          <w:p w14:paraId="536BE566" w14:textId="77777777" w:rsidR="0083011B" w:rsidRPr="00C13494" w:rsidRDefault="0083011B" w:rsidP="001A70AC">
            <w:pPr>
              <w:rPr>
                <w:sz w:val="18"/>
                <w:szCs w:val="18"/>
              </w:rPr>
            </w:pPr>
            <w:r>
              <w:rPr>
                <w:sz w:val="18"/>
                <w:szCs w:val="18"/>
              </w:rPr>
              <w:t>Konzern</w:t>
            </w:r>
          </w:p>
        </w:tc>
        <w:tc>
          <w:tcPr>
            <w:tcW w:w="1449" w:type="dxa"/>
            <w:vAlign w:val="center"/>
          </w:tcPr>
          <w:p w14:paraId="6D4C53BE" w14:textId="348CE925" w:rsidR="0083011B" w:rsidRDefault="0083011B" w:rsidP="001A70AC">
            <w:pPr>
              <w:jc w:val="center"/>
            </w:pPr>
            <w:r>
              <w:rPr>
                <w:sz w:val="18"/>
                <w:szCs w:val="18"/>
              </w:rPr>
              <w:fldChar w:fldCharType="begin">
                <w:ffData>
                  <w:name w:val=""/>
                  <w:enabled/>
                  <w:calcOnExit w:val="0"/>
                  <w:checkBox>
                    <w:size w:val="18"/>
                    <w:default w:val="0"/>
                  </w:checkBox>
                </w:ffData>
              </w:fldChar>
            </w:r>
            <w:r w:rsidRPr="00AF6CEE">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4358A20" w14:textId="4C6F4935" w:rsidR="0083011B" w:rsidRDefault="0083011B" w:rsidP="001A70AC">
            <w:r>
              <w:rPr>
                <w:sz w:val="18"/>
                <w:szCs w:val="18"/>
              </w:rPr>
              <w:fldChar w:fldCharType="begin">
                <w:ffData>
                  <w:name w:val="Text8"/>
                  <w:enabled/>
                  <w:calcOnExit w:val="0"/>
                  <w:textInput/>
                </w:ffData>
              </w:fldChar>
            </w:r>
            <w:r w:rsidRPr="00747293">
              <w:rPr>
                <w:sz w:val="18"/>
                <w:szCs w:val="18"/>
              </w:rPr>
              <w:instrText xml:space="preserve"> FORMTEXT </w:instrText>
            </w:r>
            <w:r>
              <w:rPr>
                <w:sz w:val="18"/>
                <w:szCs w:val="18"/>
              </w:rPr>
            </w:r>
            <w:r>
              <w:rPr>
                <w:sz w:val="18"/>
                <w:szCs w:val="18"/>
              </w:rPr>
              <w:fldChar w:fldCharType="separate"/>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rsidRPr="00747293">
              <w:rPr>
                <w:noProof/>
                <w:sz w:val="18"/>
                <w:szCs w:val="18"/>
              </w:rPr>
              <w:t> </w:t>
            </w:r>
            <w:r>
              <w:fldChar w:fldCharType="end"/>
            </w:r>
          </w:p>
        </w:tc>
        <w:tc>
          <w:tcPr>
            <w:tcW w:w="691" w:type="dxa"/>
            <w:vAlign w:val="center"/>
          </w:tcPr>
          <w:p w14:paraId="3500A8E5" w14:textId="2D8F1D2A" w:rsidR="0083011B" w:rsidRPr="00C13494" w:rsidRDefault="0083011B" w:rsidP="001A70AC">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55C26AA" w14:textId="57A059E5" w:rsidR="0083011B" w:rsidRPr="00C13494" w:rsidRDefault="0083011B" w:rsidP="001A70AC">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83011B" w14:paraId="7843A93E" w14:textId="77777777" w:rsidTr="001A70AC">
        <w:trPr>
          <w:cantSplit/>
          <w:jc w:val="center"/>
        </w:trPr>
        <w:tc>
          <w:tcPr>
            <w:tcW w:w="9360" w:type="dxa"/>
            <w:gridSpan w:val="6"/>
            <w:shd w:val="clear" w:color="auto" w:fill="BFBFBF" w:themeFill="background1" w:themeFillShade="BF"/>
            <w:vAlign w:val="center"/>
          </w:tcPr>
          <w:p w14:paraId="347B4646" w14:textId="77777777" w:rsidR="0083011B" w:rsidRPr="00054447" w:rsidRDefault="0083011B" w:rsidP="00054447">
            <w:pPr>
              <w:keepNext/>
              <w:jc w:val="both"/>
              <w:rPr>
                <w:b/>
                <w:bCs/>
              </w:rPr>
            </w:pPr>
            <w:r>
              <w:rPr>
                <w:b/>
                <w:bCs/>
              </w:rPr>
              <w:t>System Center</w:t>
            </w:r>
          </w:p>
        </w:tc>
      </w:tr>
      <w:tr w:rsidR="00C44713" w:rsidRPr="00C13494" w14:paraId="27F905D4" w14:textId="77777777" w:rsidTr="00C44713">
        <w:trPr>
          <w:cantSplit/>
          <w:jc w:val="center"/>
        </w:trPr>
        <w:tc>
          <w:tcPr>
            <w:tcW w:w="3292" w:type="dxa"/>
            <w:vMerge w:val="restart"/>
            <w:vAlign w:val="center"/>
          </w:tcPr>
          <w:p w14:paraId="56C0AA1B" w14:textId="77777777" w:rsidR="0083011B" w:rsidRPr="00C13494" w:rsidRDefault="0083011B" w:rsidP="00BC7CF8">
            <w:pPr>
              <w:rPr>
                <w:sz w:val="18"/>
                <w:szCs w:val="18"/>
              </w:rPr>
            </w:pPr>
            <w:r>
              <w:rPr>
                <w:sz w:val="18"/>
                <w:szCs w:val="18"/>
              </w:rPr>
              <w:t xml:space="preserve">System Center </w:t>
            </w:r>
          </w:p>
        </w:tc>
        <w:tc>
          <w:tcPr>
            <w:tcW w:w="1127" w:type="dxa"/>
            <w:vAlign w:val="center"/>
          </w:tcPr>
          <w:p w14:paraId="384AADF1" w14:textId="77777777" w:rsidR="0083011B" w:rsidRPr="00C13494" w:rsidRDefault="0083011B" w:rsidP="00A90B99">
            <w:pPr>
              <w:rPr>
                <w:sz w:val="18"/>
                <w:szCs w:val="18"/>
              </w:rPr>
            </w:pPr>
            <w:r>
              <w:rPr>
                <w:sz w:val="18"/>
                <w:szCs w:val="18"/>
              </w:rPr>
              <w:t>Standard</w:t>
            </w:r>
          </w:p>
        </w:tc>
        <w:tc>
          <w:tcPr>
            <w:tcW w:w="1449" w:type="dxa"/>
            <w:vAlign w:val="center"/>
          </w:tcPr>
          <w:p w14:paraId="23FFD21D" w14:textId="1086CC15" w:rsidR="0083011B" w:rsidRDefault="0083011B" w:rsidP="00A90B99">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82C7B07" w14:textId="7DBCCFFE" w:rsidR="0083011B" w:rsidRDefault="0083011B" w:rsidP="00A90B99">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4D7882E0" w14:textId="1FDE33EA" w:rsidR="0083011B" w:rsidRPr="00C13494" w:rsidRDefault="0083011B" w:rsidP="00A90B99">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341A238" w14:textId="33BF626A" w:rsidR="0083011B" w:rsidRPr="00C13494" w:rsidRDefault="0083011B" w:rsidP="00A90B99">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8552C1A" w14:textId="77777777" w:rsidTr="00C44713">
        <w:trPr>
          <w:cantSplit/>
          <w:trHeight w:val="305"/>
          <w:jc w:val="center"/>
        </w:trPr>
        <w:tc>
          <w:tcPr>
            <w:tcW w:w="3292" w:type="dxa"/>
            <w:vMerge/>
            <w:vAlign w:val="center"/>
          </w:tcPr>
          <w:p w14:paraId="1761546F" w14:textId="77777777" w:rsidR="0083011B" w:rsidRPr="00C13494" w:rsidRDefault="0083011B" w:rsidP="00A90B99">
            <w:pPr>
              <w:rPr>
                <w:sz w:val="18"/>
                <w:szCs w:val="18"/>
              </w:rPr>
            </w:pPr>
          </w:p>
        </w:tc>
        <w:tc>
          <w:tcPr>
            <w:tcW w:w="1127" w:type="dxa"/>
            <w:vAlign w:val="center"/>
          </w:tcPr>
          <w:p w14:paraId="0BF0E591" w14:textId="77777777" w:rsidR="0083011B" w:rsidRPr="00C13494" w:rsidRDefault="0083011B" w:rsidP="00A90B99">
            <w:pPr>
              <w:rPr>
                <w:sz w:val="18"/>
                <w:szCs w:val="18"/>
              </w:rPr>
            </w:pPr>
            <w:r>
              <w:rPr>
                <w:sz w:val="18"/>
                <w:szCs w:val="18"/>
              </w:rPr>
              <w:t>Datacenter</w:t>
            </w:r>
          </w:p>
        </w:tc>
        <w:tc>
          <w:tcPr>
            <w:tcW w:w="1449" w:type="dxa"/>
            <w:vAlign w:val="center"/>
          </w:tcPr>
          <w:p w14:paraId="33A3AAD7" w14:textId="411F1C61" w:rsidR="0083011B" w:rsidRDefault="0083011B" w:rsidP="00A90B99">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8DDD8AB" w14:textId="7F584042" w:rsidR="0083011B" w:rsidRDefault="0083011B" w:rsidP="00A90B99">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61CDD470" w14:textId="38FB0A96" w:rsidR="0083011B" w:rsidRPr="00C13494" w:rsidRDefault="0083011B" w:rsidP="00A90B99">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05BAEFF" w14:textId="3D62BDE2" w:rsidR="0083011B" w:rsidRPr="00C13494" w:rsidRDefault="0083011B" w:rsidP="00A90B99">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B20D67C" w14:textId="77777777" w:rsidTr="00C44713">
        <w:trPr>
          <w:cantSplit/>
          <w:jc w:val="center"/>
        </w:trPr>
        <w:tc>
          <w:tcPr>
            <w:tcW w:w="3292" w:type="dxa"/>
            <w:vAlign w:val="center"/>
          </w:tcPr>
          <w:p w14:paraId="0689B585" w14:textId="77777777" w:rsidR="0083011B" w:rsidRPr="00292504" w:rsidRDefault="0083011B" w:rsidP="005841BF">
            <w:pPr>
              <w:rPr>
                <w:sz w:val="18"/>
                <w:szCs w:val="18"/>
                <w:lang w:val="en-US"/>
              </w:rPr>
            </w:pPr>
            <w:r w:rsidRPr="00292504">
              <w:rPr>
                <w:sz w:val="18"/>
                <w:szCs w:val="18"/>
                <w:lang w:val="en-US"/>
              </w:rPr>
              <w:t>System Center Data Protection Manager</w:t>
            </w:r>
          </w:p>
        </w:tc>
        <w:tc>
          <w:tcPr>
            <w:tcW w:w="1127" w:type="dxa"/>
            <w:vAlign w:val="center"/>
          </w:tcPr>
          <w:p w14:paraId="6C055B26" w14:textId="77777777" w:rsidR="0083011B" w:rsidRPr="00292504" w:rsidRDefault="0083011B" w:rsidP="005841BF">
            <w:pPr>
              <w:rPr>
                <w:sz w:val="18"/>
                <w:szCs w:val="18"/>
                <w:lang w:val="en-US"/>
              </w:rPr>
            </w:pPr>
          </w:p>
        </w:tc>
        <w:tc>
          <w:tcPr>
            <w:tcW w:w="1449" w:type="dxa"/>
            <w:vAlign w:val="center"/>
          </w:tcPr>
          <w:p w14:paraId="2486A49C" w14:textId="01D67818"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C65CC69" w14:textId="2AE2683D"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485FCCE2" w14:textId="1BEB91FB"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1E43D3CB" w14:textId="7DC43AB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E959B8B" w14:textId="77777777" w:rsidTr="00C44713">
        <w:trPr>
          <w:cantSplit/>
          <w:jc w:val="center"/>
        </w:trPr>
        <w:tc>
          <w:tcPr>
            <w:tcW w:w="3292" w:type="dxa"/>
            <w:vAlign w:val="center"/>
          </w:tcPr>
          <w:p w14:paraId="25D10E51" w14:textId="77777777" w:rsidR="0083011B" w:rsidRPr="00C13494" w:rsidRDefault="0083011B" w:rsidP="005841BF">
            <w:pPr>
              <w:rPr>
                <w:sz w:val="18"/>
                <w:szCs w:val="18"/>
              </w:rPr>
            </w:pPr>
            <w:r>
              <w:rPr>
                <w:sz w:val="18"/>
                <w:szCs w:val="18"/>
              </w:rPr>
              <w:t>System Center Essentials</w:t>
            </w:r>
          </w:p>
        </w:tc>
        <w:tc>
          <w:tcPr>
            <w:tcW w:w="1127" w:type="dxa"/>
            <w:vAlign w:val="center"/>
          </w:tcPr>
          <w:p w14:paraId="601F06E6" w14:textId="77777777" w:rsidR="0083011B" w:rsidRPr="00C13494" w:rsidRDefault="0083011B" w:rsidP="005841BF">
            <w:pPr>
              <w:rPr>
                <w:sz w:val="18"/>
                <w:szCs w:val="18"/>
              </w:rPr>
            </w:pPr>
          </w:p>
        </w:tc>
        <w:tc>
          <w:tcPr>
            <w:tcW w:w="1449" w:type="dxa"/>
            <w:vAlign w:val="center"/>
          </w:tcPr>
          <w:p w14:paraId="21589EB7" w14:textId="64789866"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FCDA14E" w14:textId="75748830"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6EB20A78" w14:textId="268EA969"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F489554" w14:textId="5F302D1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4E9CC27" w14:textId="77777777" w:rsidTr="00C44713">
        <w:trPr>
          <w:cantSplit/>
          <w:jc w:val="center"/>
        </w:trPr>
        <w:tc>
          <w:tcPr>
            <w:tcW w:w="3292" w:type="dxa"/>
            <w:vAlign w:val="center"/>
          </w:tcPr>
          <w:p w14:paraId="2C7D1025" w14:textId="77777777" w:rsidR="0083011B" w:rsidRPr="00C13494" w:rsidRDefault="0083011B" w:rsidP="005841BF">
            <w:pPr>
              <w:rPr>
                <w:sz w:val="18"/>
                <w:szCs w:val="18"/>
              </w:rPr>
            </w:pPr>
            <w:r>
              <w:rPr>
                <w:sz w:val="18"/>
                <w:szCs w:val="18"/>
              </w:rPr>
              <w:t>System Center Essentials mit SQL Server-Technologie</w:t>
            </w:r>
          </w:p>
        </w:tc>
        <w:tc>
          <w:tcPr>
            <w:tcW w:w="1127" w:type="dxa"/>
            <w:vAlign w:val="center"/>
          </w:tcPr>
          <w:p w14:paraId="54E11D74" w14:textId="77777777" w:rsidR="0083011B" w:rsidRPr="00C13494" w:rsidRDefault="0083011B" w:rsidP="005841BF">
            <w:pPr>
              <w:rPr>
                <w:sz w:val="18"/>
                <w:szCs w:val="18"/>
              </w:rPr>
            </w:pPr>
          </w:p>
        </w:tc>
        <w:tc>
          <w:tcPr>
            <w:tcW w:w="1449" w:type="dxa"/>
            <w:vAlign w:val="center"/>
          </w:tcPr>
          <w:p w14:paraId="5B33C5F4" w14:textId="5BBC371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C3E012C" w14:textId="7F73CCB6"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21BFE587" w14:textId="35F09D9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59D53F49" w14:textId="77527A6D"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9C5695A" w14:textId="77777777" w:rsidTr="00C44713">
        <w:trPr>
          <w:cantSplit/>
          <w:jc w:val="center"/>
        </w:trPr>
        <w:tc>
          <w:tcPr>
            <w:tcW w:w="3292" w:type="dxa"/>
            <w:vAlign w:val="center"/>
          </w:tcPr>
          <w:p w14:paraId="7849DEF0" w14:textId="77777777" w:rsidR="0083011B" w:rsidRPr="00C13494" w:rsidRDefault="0083011B" w:rsidP="005841BF">
            <w:pPr>
              <w:rPr>
                <w:sz w:val="18"/>
                <w:szCs w:val="18"/>
              </w:rPr>
            </w:pPr>
            <w:r>
              <w:rPr>
                <w:sz w:val="18"/>
                <w:szCs w:val="18"/>
              </w:rPr>
              <w:t>System Center Configuration Manager</w:t>
            </w:r>
          </w:p>
        </w:tc>
        <w:tc>
          <w:tcPr>
            <w:tcW w:w="1127" w:type="dxa"/>
            <w:vAlign w:val="center"/>
          </w:tcPr>
          <w:p w14:paraId="44FA972C" w14:textId="77777777" w:rsidR="0083011B" w:rsidRPr="00C13494" w:rsidRDefault="0083011B" w:rsidP="005841BF">
            <w:pPr>
              <w:rPr>
                <w:sz w:val="18"/>
                <w:szCs w:val="18"/>
              </w:rPr>
            </w:pPr>
          </w:p>
        </w:tc>
        <w:tc>
          <w:tcPr>
            <w:tcW w:w="1449" w:type="dxa"/>
            <w:vAlign w:val="center"/>
          </w:tcPr>
          <w:p w14:paraId="5C8641BC" w14:textId="65EC9BC2"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5949F77" w14:textId="0D9BB813"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51B66DB9" w14:textId="2CA1CF0A"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5E9C35B6" w14:textId="02F6A94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E6863E4" w14:textId="77777777" w:rsidTr="00C44713">
        <w:trPr>
          <w:cantSplit/>
          <w:jc w:val="center"/>
        </w:trPr>
        <w:tc>
          <w:tcPr>
            <w:tcW w:w="3292" w:type="dxa"/>
            <w:vAlign w:val="center"/>
          </w:tcPr>
          <w:p w14:paraId="15675A32" w14:textId="77777777" w:rsidR="0083011B" w:rsidRPr="00C13494" w:rsidRDefault="0083011B" w:rsidP="005841BF">
            <w:pPr>
              <w:rPr>
                <w:sz w:val="18"/>
                <w:szCs w:val="18"/>
              </w:rPr>
            </w:pPr>
            <w:r>
              <w:rPr>
                <w:sz w:val="18"/>
                <w:szCs w:val="18"/>
              </w:rPr>
              <w:lastRenderedPageBreak/>
              <w:t>System Center Configuration Manager mit SQL Server-Technologie</w:t>
            </w:r>
          </w:p>
        </w:tc>
        <w:tc>
          <w:tcPr>
            <w:tcW w:w="1127" w:type="dxa"/>
            <w:vAlign w:val="center"/>
          </w:tcPr>
          <w:p w14:paraId="38FBE1FE" w14:textId="77777777" w:rsidR="0083011B" w:rsidRPr="00C13494" w:rsidRDefault="0083011B" w:rsidP="005841BF">
            <w:pPr>
              <w:rPr>
                <w:sz w:val="18"/>
                <w:szCs w:val="18"/>
              </w:rPr>
            </w:pPr>
          </w:p>
        </w:tc>
        <w:tc>
          <w:tcPr>
            <w:tcW w:w="1449" w:type="dxa"/>
            <w:vAlign w:val="center"/>
          </w:tcPr>
          <w:p w14:paraId="32199F19" w14:textId="0A14DBE8"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BF9430C" w14:textId="3A9A23BD"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448DE958" w14:textId="7F2951CF"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133DA179" w14:textId="4AC2236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9B3AB98" w14:textId="77777777" w:rsidTr="00C44713">
        <w:trPr>
          <w:cantSplit/>
          <w:jc w:val="center"/>
        </w:trPr>
        <w:tc>
          <w:tcPr>
            <w:tcW w:w="3292" w:type="dxa"/>
            <w:vAlign w:val="center"/>
          </w:tcPr>
          <w:p w14:paraId="45CCFFDD" w14:textId="77777777" w:rsidR="0083011B" w:rsidRPr="00C13494" w:rsidRDefault="0083011B" w:rsidP="005841BF">
            <w:pPr>
              <w:rPr>
                <w:sz w:val="18"/>
                <w:szCs w:val="18"/>
              </w:rPr>
            </w:pPr>
            <w:r>
              <w:rPr>
                <w:sz w:val="18"/>
                <w:szCs w:val="18"/>
              </w:rPr>
              <w:t>System Center Operations Manager</w:t>
            </w:r>
          </w:p>
        </w:tc>
        <w:tc>
          <w:tcPr>
            <w:tcW w:w="1127" w:type="dxa"/>
            <w:vAlign w:val="center"/>
          </w:tcPr>
          <w:p w14:paraId="6480998C" w14:textId="77777777" w:rsidR="0083011B" w:rsidRPr="00C13494" w:rsidRDefault="0083011B" w:rsidP="005841BF">
            <w:pPr>
              <w:rPr>
                <w:sz w:val="18"/>
                <w:szCs w:val="18"/>
              </w:rPr>
            </w:pPr>
          </w:p>
        </w:tc>
        <w:tc>
          <w:tcPr>
            <w:tcW w:w="1449" w:type="dxa"/>
            <w:vAlign w:val="center"/>
          </w:tcPr>
          <w:p w14:paraId="348F8F04" w14:textId="4EA5058A"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26E494D" w14:textId="3FD45852"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5BFEAEF7" w14:textId="3632E34E"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548B2913" w14:textId="1044D83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0C05CE5" w14:textId="77777777" w:rsidTr="00C44713">
        <w:trPr>
          <w:cantSplit/>
          <w:jc w:val="center"/>
        </w:trPr>
        <w:tc>
          <w:tcPr>
            <w:tcW w:w="3292" w:type="dxa"/>
            <w:vAlign w:val="center"/>
          </w:tcPr>
          <w:p w14:paraId="7CCAE36C" w14:textId="77777777" w:rsidR="0083011B" w:rsidRPr="00C13494" w:rsidRDefault="0083011B" w:rsidP="005841BF">
            <w:pPr>
              <w:rPr>
                <w:sz w:val="18"/>
                <w:szCs w:val="18"/>
              </w:rPr>
            </w:pPr>
            <w:r>
              <w:rPr>
                <w:sz w:val="18"/>
                <w:szCs w:val="18"/>
              </w:rPr>
              <w:t>System Center Operations Manager mit SQL Server-Technologie</w:t>
            </w:r>
          </w:p>
        </w:tc>
        <w:tc>
          <w:tcPr>
            <w:tcW w:w="1127" w:type="dxa"/>
            <w:vAlign w:val="center"/>
          </w:tcPr>
          <w:p w14:paraId="0E839428" w14:textId="77777777" w:rsidR="0083011B" w:rsidRPr="00C13494" w:rsidRDefault="0083011B" w:rsidP="005841BF">
            <w:pPr>
              <w:rPr>
                <w:sz w:val="18"/>
                <w:szCs w:val="18"/>
              </w:rPr>
            </w:pPr>
          </w:p>
        </w:tc>
        <w:tc>
          <w:tcPr>
            <w:tcW w:w="1449" w:type="dxa"/>
            <w:vAlign w:val="center"/>
          </w:tcPr>
          <w:p w14:paraId="68D787FD" w14:textId="5401C5C1"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F88DD5D" w14:textId="6D1FCCE9"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30A0F434" w14:textId="732C8CDA"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9C54A4E" w14:textId="07B022B4"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61D23DD" w14:textId="77777777" w:rsidTr="00C44713">
        <w:trPr>
          <w:cantSplit/>
          <w:jc w:val="center"/>
        </w:trPr>
        <w:tc>
          <w:tcPr>
            <w:tcW w:w="3292" w:type="dxa"/>
            <w:vAlign w:val="center"/>
          </w:tcPr>
          <w:p w14:paraId="3EB86667" w14:textId="77777777" w:rsidR="0083011B" w:rsidRPr="00C13494" w:rsidRDefault="0083011B" w:rsidP="005841BF">
            <w:pPr>
              <w:rPr>
                <w:sz w:val="18"/>
                <w:szCs w:val="18"/>
              </w:rPr>
            </w:pPr>
            <w:r>
              <w:rPr>
                <w:sz w:val="18"/>
                <w:szCs w:val="18"/>
              </w:rPr>
              <w:t>System Center Service Manager</w:t>
            </w:r>
          </w:p>
        </w:tc>
        <w:tc>
          <w:tcPr>
            <w:tcW w:w="1127" w:type="dxa"/>
            <w:vAlign w:val="center"/>
          </w:tcPr>
          <w:p w14:paraId="433D5383" w14:textId="77777777" w:rsidR="0083011B" w:rsidRPr="00C13494" w:rsidRDefault="0083011B" w:rsidP="005841BF">
            <w:pPr>
              <w:rPr>
                <w:sz w:val="18"/>
                <w:szCs w:val="18"/>
              </w:rPr>
            </w:pPr>
          </w:p>
        </w:tc>
        <w:tc>
          <w:tcPr>
            <w:tcW w:w="1449" w:type="dxa"/>
            <w:vAlign w:val="center"/>
          </w:tcPr>
          <w:p w14:paraId="22B9971E" w14:textId="4A2B7F59"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4E71B29" w14:textId="7327538E"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7109D5C0" w14:textId="6B44D002"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15A0922" w14:textId="1C5DA53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00B264A3" w14:textId="77777777" w:rsidTr="00C44713">
        <w:trPr>
          <w:cantSplit/>
          <w:jc w:val="center"/>
        </w:trPr>
        <w:tc>
          <w:tcPr>
            <w:tcW w:w="3292" w:type="dxa"/>
            <w:vAlign w:val="center"/>
          </w:tcPr>
          <w:p w14:paraId="76F585D6" w14:textId="77777777" w:rsidR="0083011B" w:rsidRPr="00C13494" w:rsidRDefault="0083011B" w:rsidP="005841BF">
            <w:pPr>
              <w:rPr>
                <w:sz w:val="18"/>
                <w:szCs w:val="18"/>
              </w:rPr>
            </w:pPr>
            <w:r>
              <w:rPr>
                <w:sz w:val="18"/>
                <w:szCs w:val="18"/>
              </w:rPr>
              <w:t>System Center Service Manager mit SQL Server-Technologie</w:t>
            </w:r>
          </w:p>
        </w:tc>
        <w:tc>
          <w:tcPr>
            <w:tcW w:w="1127" w:type="dxa"/>
            <w:vAlign w:val="center"/>
          </w:tcPr>
          <w:p w14:paraId="441C578E" w14:textId="77777777" w:rsidR="0083011B" w:rsidRPr="00C13494" w:rsidRDefault="0083011B" w:rsidP="005841BF">
            <w:pPr>
              <w:rPr>
                <w:sz w:val="18"/>
                <w:szCs w:val="18"/>
              </w:rPr>
            </w:pPr>
          </w:p>
        </w:tc>
        <w:tc>
          <w:tcPr>
            <w:tcW w:w="1449" w:type="dxa"/>
            <w:vAlign w:val="center"/>
          </w:tcPr>
          <w:p w14:paraId="0E57C352" w14:textId="2E7EFEA1"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7ECE75F" w14:textId="35C67764"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36750566" w14:textId="1EC4C33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25CE462" w14:textId="147ECDE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0EC269E" w14:textId="77777777" w:rsidTr="00C44713">
        <w:trPr>
          <w:cantSplit/>
          <w:jc w:val="center"/>
        </w:trPr>
        <w:tc>
          <w:tcPr>
            <w:tcW w:w="3292" w:type="dxa"/>
            <w:vAlign w:val="center"/>
          </w:tcPr>
          <w:p w14:paraId="56CB7D4E" w14:textId="77777777" w:rsidR="0083011B" w:rsidRPr="00292504" w:rsidRDefault="0083011B" w:rsidP="005841BF">
            <w:pPr>
              <w:rPr>
                <w:sz w:val="18"/>
                <w:szCs w:val="18"/>
                <w:lang w:val="en-US"/>
              </w:rPr>
            </w:pPr>
            <w:r w:rsidRPr="00292504">
              <w:rPr>
                <w:sz w:val="18"/>
                <w:szCs w:val="18"/>
                <w:lang w:val="en-US"/>
              </w:rPr>
              <w:t>System Center Virtual Machine Manager</w:t>
            </w:r>
          </w:p>
        </w:tc>
        <w:tc>
          <w:tcPr>
            <w:tcW w:w="1127" w:type="dxa"/>
            <w:vAlign w:val="center"/>
          </w:tcPr>
          <w:p w14:paraId="57930D1A" w14:textId="77777777" w:rsidR="0083011B" w:rsidRPr="00292504" w:rsidRDefault="0083011B" w:rsidP="005841BF">
            <w:pPr>
              <w:rPr>
                <w:sz w:val="18"/>
                <w:szCs w:val="18"/>
                <w:lang w:val="en-US"/>
              </w:rPr>
            </w:pPr>
          </w:p>
        </w:tc>
        <w:tc>
          <w:tcPr>
            <w:tcW w:w="1449" w:type="dxa"/>
            <w:vAlign w:val="center"/>
          </w:tcPr>
          <w:p w14:paraId="3F6A75BD" w14:textId="480FB33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2339E96" w14:textId="6884645E"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4157D2E8" w14:textId="60722D98"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142F635" w14:textId="5A4BD188"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4F8A9E9" w14:textId="77777777" w:rsidTr="00C44713">
        <w:trPr>
          <w:cantSplit/>
          <w:jc w:val="center"/>
        </w:trPr>
        <w:tc>
          <w:tcPr>
            <w:tcW w:w="3292" w:type="dxa"/>
            <w:vAlign w:val="center"/>
          </w:tcPr>
          <w:p w14:paraId="5E9273A8" w14:textId="77777777" w:rsidR="0083011B" w:rsidRPr="00C13494" w:rsidRDefault="0083011B" w:rsidP="005841BF">
            <w:pPr>
              <w:rPr>
                <w:sz w:val="18"/>
                <w:szCs w:val="18"/>
              </w:rPr>
            </w:pPr>
            <w:r>
              <w:rPr>
                <w:sz w:val="18"/>
                <w:szCs w:val="18"/>
              </w:rPr>
              <w:t>Windows Embedded Device Manager</w:t>
            </w:r>
          </w:p>
        </w:tc>
        <w:tc>
          <w:tcPr>
            <w:tcW w:w="1127" w:type="dxa"/>
            <w:vAlign w:val="center"/>
          </w:tcPr>
          <w:p w14:paraId="336BE254" w14:textId="77777777" w:rsidR="0083011B" w:rsidRPr="00C13494" w:rsidRDefault="0083011B" w:rsidP="005841BF">
            <w:pPr>
              <w:rPr>
                <w:sz w:val="18"/>
                <w:szCs w:val="18"/>
              </w:rPr>
            </w:pPr>
          </w:p>
        </w:tc>
        <w:tc>
          <w:tcPr>
            <w:tcW w:w="1449" w:type="dxa"/>
            <w:vAlign w:val="center"/>
          </w:tcPr>
          <w:p w14:paraId="4CD67261" w14:textId="34EC7178"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9EEC01D" w14:textId="75DB042A"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374D0050" w14:textId="042A2F42"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011C67F" w14:textId="46A3406B"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E71FDB7" w14:textId="77777777" w:rsidTr="00C44713">
        <w:trPr>
          <w:cantSplit/>
          <w:jc w:val="center"/>
        </w:trPr>
        <w:tc>
          <w:tcPr>
            <w:tcW w:w="3292" w:type="dxa"/>
            <w:vAlign w:val="center"/>
          </w:tcPr>
          <w:p w14:paraId="329B3D31" w14:textId="77777777" w:rsidR="0083011B" w:rsidRPr="00C13494" w:rsidRDefault="0083011B" w:rsidP="005841BF">
            <w:pPr>
              <w:rPr>
                <w:sz w:val="18"/>
                <w:szCs w:val="18"/>
              </w:rPr>
            </w:pPr>
            <w:r>
              <w:rPr>
                <w:sz w:val="18"/>
                <w:szCs w:val="18"/>
              </w:rPr>
              <w:t>Windows Embedded Device Manager mit SQL Server-Technologie</w:t>
            </w:r>
          </w:p>
        </w:tc>
        <w:tc>
          <w:tcPr>
            <w:tcW w:w="1127" w:type="dxa"/>
            <w:vAlign w:val="center"/>
          </w:tcPr>
          <w:p w14:paraId="088749B6" w14:textId="77777777" w:rsidR="0083011B" w:rsidRPr="00C13494" w:rsidRDefault="0083011B" w:rsidP="005841BF">
            <w:pPr>
              <w:rPr>
                <w:sz w:val="18"/>
                <w:szCs w:val="18"/>
              </w:rPr>
            </w:pPr>
          </w:p>
        </w:tc>
        <w:tc>
          <w:tcPr>
            <w:tcW w:w="1449" w:type="dxa"/>
            <w:vAlign w:val="center"/>
          </w:tcPr>
          <w:p w14:paraId="4923747A" w14:textId="79747F3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0385059" w14:textId="55E48424"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3B6F52FB" w14:textId="49F7FB1E"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8CF2959" w14:textId="7132C7B3"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292504" w14:paraId="18B40B3C" w14:textId="77777777" w:rsidTr="00C44713">
        <w:trPr>
          <w:cantSplit/>
          <w:jc w:val="center"/>
        </w:trPr>
        <w:tc>
          <w:tcPr>
            <w:tcW w:w="3292" w:type="dxa"/>
            <w:vMerge w:val="restart"/>
            <w:vAlign w:val="center"/>
          </w:tcPr>
          <w:p w14:paraId="761F5322" w14:textId="77777777" w:rsidR="0083011B" w:rsidRPr="00292504" w:rsidRDefault="0083011B" w:rsidP="005841BF">
            <w:pPr>
              <w:rPr>
                <w:sz w:val="18"/>
                <w:szCs w:val="18"/>
                <w:lang w:val="en-US"/>
              </w:rPr>
            </w:pPr>
            <w:r w:rsidRPr="00292504">
              <w:rPr>
                <w:sz w:val="18"/>
                <w:szCs w:val="18"/>
                <w:lang w:val="en-US"/>
              </w:rPr>
              <w:t>System Center Server Management Suite</w:t>
            </w:r>
          </w:p>
        </w:tc>
        <w:tc>
          <w:tcPr>
            <w:tcW w:w="1127" w:type="dxa"/>
            <w:vAlign w:val="center"/>
          </w:tcPr>
          <w:p w14:paraId="2AC530B8" w14:textId="77777777" w:rsidR="0083011B" w:rsidRPr="00292504" w:rsidRDefault="0083011B" w:rsidP="005841BF">
            <w:pPr>
              <w:rPr>
                <w:sz w:val="18"/>
                <w:szCs w:val="18"/>
                <w:lang w:val="en-US"/>
              </w:rPr>
            </w:pPr>
          </w:p>
        </w:tc>
        <w:tc>
          <w:tcPr>
            <w:tcW w:w="1449" w:type="dxa"/>
            <w:vAlign w:val="center"/>
          </w:tcPr>
          <w:p w14:paraId="69EAD5F0" w14:textId="77777777" w:rsidR="0083011B" w:rsidRPr="00292504" w:rsidRDefault="0083011B" w:rsidP="00A94EE1">
            <w:pPr>
              <w:jc w:val="center"/>
              <w:rPr>
                <w:lang w:val="en-US"/>
              </w:rPr>
            </w:pPr>
          </w:p>
        </w:tc>
        <w:tc>
          <w:tcPr>
            <w:tcW w:w="1890" w:type="dxa"/>
            <w:vAlign w:val="center"/>
          </w:tcPr>
          <w:p w14:paraId="711E42E2" w14:textId="77777777" w:rsidR="0083011B" w:rsidRPr="00292504" w:rsidRDefault="0083011B" w:rsidP="00A94EE1">
            <w:pPr>
              <w:rPr>
                <w:lang w:val="en-US"/>
              </w:rPr>
            </w:pPr>
          </w:p>
        </w:tc>
        <w:tc>
          <w:tcPr>
            <w:tcW w:w="691" w:type="dxa"/>
            <w:vAlign w:val="center"/>
          </w:tcPr>
          <w:p w14:paraId="30F8CB1E" w14:textId="77777777" w:rsidR="0083011B" w:rsidRPr="00292504" w:rsidRDefault="0083011B" w:rsidP="00830E2F">
            <w:pPr>
              <w:jc w:val="center"/>
              <w:rPr>
                <w:sz w:val="18"/>
                <w:szCs w:val="18"/>
                <w:lang w:val="en-US"/>
              </w:rPr>
            </w:pPr>
          </w:p>
        </w:tc>
        <w:tc>
          <w:tcPr>
            <w:tcW w:w="911" w:type="dxa"/>
            <w:vAlign w:val="center"/>
          </w:tcPr>
          <w:p w14:paraId="539510D8" w14:textId="77777777" w:rsidR="0083011B" w:rsidRPr="00292504" w:rsidRDefault="0083011B" w:rsidP="00830E2F">
            <w:pPr>
              <w:jc w:val="center"/>
              <w:rPr>
                <w:sz w:val="18"/>
                <w:szCs w:val="18"/>
                <w:lang w:val="en-US"/>
              </w:rPr>
            </w:pPr>
          </w:p>
        </w:tc>
      </w:tr>
      <w:tr w:rsidR="00C44713" w:rsidRPr="00C13494" w14:paraId="2D2894E4" w14:textId="77777777" w:rsidTr="00C44713">
        <w:trPr>
          <w:cantSplit/>
          <w:jc w:val="center"/>
        </w:trPr>
        <w:tc>
          <w:tcPr>
            <w:tcW w:w="3292" w:type="dxa"/>
            <w:vMerge/>
            <w:vAlign w:val="center"/>
          </w:tcPr>
          <w:p w14:paraId="4E1FAB54" w14:textId="77777777" w:rsidR="0083011B" w:rsidRPr="00292504" w:rsidRDefault="0083011B" w:rsidP="005841BF">
            <w:pPr>
              <w:rPr>
                <w:sz w:val="18"/>
                <w:szCs w:val="18"/>
                <w:lang w:val="en-US"/>
              </w:rPr>
            </w:pPr>
          </w:p>
        </w:tc>
        <w:tc>
          <w:tcPr>
            <w:tcW w:w="1127" w:type="dxa"/>
            <w:vAlign w:val="center"/>
          </w:tcPr>
          <w:p w14:paraId="2FFC87A3" w14:textId="77777777" w:rsidR="0083011B" w:rsidRPr="00C13494" w:rsidRDefault="0083011B" w:rsidP="005841BF">
            <w:pPr>
              <w:rPr>
                <w:sz w:val="18"/>
                <w:szCs w:val="18"/>
              </w:rPr>
            </w:pPr>
            <w:r>
              <w:rPr>
                <w:sz w:val="18"/>
                <w:szCs w:val="18"/>
              </w:rPr>
              <w:t>Konzern</w:t>
            </w:r>
          </w:p>
        </w:tc>
        <w:tc>
          <w:tcPr>
            <w:tcW w:w="1449" w:type="dxa"/>
            <w:vAlign w:val="center"/>
          </w:tcPr>
          <w:p w14:paraId="05EC550E" w14:textId="36A60641"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687AF95" w14:textId="42C4D675"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2E67DB7E" w14:textId="60987D5F"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15C4DFC" w14:textId="2AC4F403"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3F38E11" w14:textId="77777777" w:rsidTr="00C44713">
        <w:trPr>
          <w:cantSplit/>
          <w:jc w:val="center"/>
        </w:trPr>
        <w:tc>
          <w:tcPr>
            <w:tcW w:w="3292" w:type="dxa"/>
            <w:vMerge/>
            <w:vAlign w:val="center"/>
          </w:tcPr>
          <w:p w14:paraId="08E4A83A" w14:textId="77777777" w:rsidR="0083011B" w:rsidRPr="00C13494" w:rsidRDefault="0083011B" w:rsidP="005841BF">
            <w:pPr>
              <w:rPr>
                <w:sz w:val="18"/>
                <w:szCs w:val="18"/>
              </w:rPr>
            </w:pPr>
          </w:p>
        </w:tc>
        <w:tc>
          <w:tcPr>
            <w:tcW w:w="1127" w:type="dxa"/>
            <w:vAlign w:val="center"/>
          </w:tcPr>
          <w:p w14:paraId="471671CA" w14:textId="77777777" w:rsidR="0083011B" w:rsidRPr="00C13494" w:rsidRDefault="0083011B" w:rsidP="005841BF">
            <w:pPr>
              <w:rPr>
                <w:sz w:val="18"/>
                <w:szCs w:val="18"/>
              </w:rPr>
            </w:pPr>
            <w:r>
              <w:rPr>
                <w:sz w:val="18"/>
                <w:szCs w:val="18"/>
              </w:rPr>
              <w:t>Datacenter</w:t>
            </w:r>
          </w:p>
        </w:tc>
        <w:tc>
          <w:tcPr>
            <w:tcW w:w="1449" w:type="dxa"/>
            <w:vAlign w:val="center"/>
          </w:tcPr>
          <w:p w14:paraId="43183F7B" w14:textId="6ECD2662"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4481725" w14:textId="5D274716"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2CACA888" w14:textId="7353BB55"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6CA24D2" w14:textId="2414438B"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7D073DE" w14:textId="77777777" w:rsidTr="00C44713">
        <w:trPr>
          <w:cantSplit/>
          <w:jc w:val="center"/>
        </w:trPr>
        <w:tc>
          <w:tcPr>
            <w:tcW w:w="3292" w:type="dxa"/>
            <w:vAlign w:val="center"/>
          </w:tcPr>
          <w:p w14:paraId="719DECBA" w14:textId="77777777" w:rsidR="0083011B" w:rsidRPr="00C13494" w:rsidRDefault="0083011B" w:rsidP="005841BF">
            <w:pPr>
              <w:rPr>
                <w:sz w:val="18"/>
                <w:szCs w:val="18"/>
              </w:rPr>
            </w:pPr>
            <w:r>
              <w:rPr>
                <w:sz w:val="18"/>
                <w:szCs w:val="18"/>
              </w:rPr>
              <w:t>Server-Management-Lizenz für System Center Essentials</w:t>
            </w:r>
          </w:p>
        </w:tc>
        <w:tc>
          <w:tcPr>
            <w:tcW w:w="1127" w:type="dxa"/>
            <w:vAlign w:val="center"/>
          </w:tcPr>
          <w:p w14:paraId="528F9182" w14:textId="77777777" w:rsidR="0083011B" w:rsidRPr="00C13494" w:rsidRDefault="0083011B" w:rsidP="005841BF">
            <w:pPr>
              <w:rPr>
                <w:sz w:val="18"/>
                <w:szCs w:val="18"/>
              </w:rPr>
            </w:pPr>
          </w:p>
        </w:tc>
        <w:tc>
          <w:tcPr>
            <w:tcW w:w="1449" w:type="dxa"/>
            <w:vAlign w:val="center"/>
          </w:tcPr>
          <w:p w14:paraId="68CDFE78" w14:textId="37200440"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1A81E0E" w14:textId="2CBB848C"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6995DE78" w14:textId="06E614B9"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5848433" w14:textId="2A429287"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B8E1394" w14:textId="77777777" w:rsidTr="00C44713">
        <w:trPr>
          <w:cantSplit/>
          <w:jc w:val="center"/>
        </w:trPr>
        <w:tc>
          <w:tcPr>
            <w:tcW w:w="3292" w:type="dxa"/>
            <w:vAlign w:val="center"/>
          </w:tcPr>
          <w:p w14:paraId="52F9CF3C" w14:textId="77777777" w:rsidR="0083011B" w:rsidRPr="00292504" w:rsidRDefault="0083011B" w:rsidP="005841BF">
            <w:pPr>
              <w:rPr>
                <w:sz w:val="18"/>
                <w:szCs w:val="18"/>
                <w:lang w:val="en-US"/>
              </w:rPr>
            </w:pPr>
            <w:r w:rsidRPr="00292504">
              <w:rPr>
                <w:sz w:val="18"/>
                <w:szCs w:val="18"/>
                <w:lang w:val="en-US"/>
              </w:rPr>
              <w:t>System Center Essentials Plus Server Management License Suite</w:t>
            </w:r>
          </w:p>
        </w:tc>
        <w:tc>
          <w:tcPr>
            <w:tcW w:w="1127" w:type="dxa"/>
            <w:vAlign w:val="center"/>
          </w:tcPr>
          <w:p w14:paraId="5490047E" w14:textId="77777777" w:rsidR="0083011B" w:rsidRPr="00292504" w:rsidRDefault="0083011B" w:rsidP="005841BF">
            <w:pPr>
              <w:rPr>
                <w:sz w:val="18"/>
                <w:szCs w:val="18"/>
                <w:lang w:val="en-US"/>
              </w:rPr>
            </w:pPr>
          </w:p>
        </w:tc>
        <w:tc>
          <w:tcPr>
            <w:tcW w:w="1449" w:type="dxa"/>
            <w:vAlign w:val="center"/>
          </w:tcPr>
          <w:p w14:paraId="34092B7E" w14:textId="1D570286"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ED652D2" w14:textId="185BFFDC"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5F341828" w14:textId="10D8169B"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C8F9683" w14:textId="79F6BC8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32F0254" w14:textId="77777777" w:rsidTr="00C44713">
        <w:trPr>
          <w:cantSplit/>
          <w:jc w:val="center"/>
        </w:trPr>
        <w:tc>
          <w:tcPr>
            <w:tcW w:w="3292" w:type="dxa"/>
            <w:vMerge w:val="restart"/>
            <w:vAlign w:val="center"/>
          </w:tcPr>
          <w:p w14:paraId="7491F57F" w14:textId="77777777" w:rsidR="0083011B" w:rsidRPr="00C13494" w:rsidRDefault="0083011B" w:rsidP="005841BF">
            <w:pPr>
              <w:rPr>
                <w:sz w:val="18"/>
                <w:szCs w:val="18"/>
              </w:rPr>
            </w:pPr>
            <w:r>
              <w:rPr>
                <w:sz w:val="18"/>
                <w:szCs w:val="18"/>
              </w:rPr>
              <w:t>Server-Management-Lizenz für System Center Configuration Manager</w:t>
            </w:r>
          </w:p>
        </w:tc>
        <w:tc>
          <w:tcPr>
            <w:tcW w:w="1127" w:type="dxa"/>
            <w:vAlign w:val="center"/>
          </w:tcPr>
          <w:p w14:paraId="1E83F616" w14:textId="77777777" w:rsidR="0083011B" w:rsidRPr="00C13494" w:rsidRDefault="0083011B" w:rsidP="005841BF">
            <w:pPr>
              <w:rPr>
                <w:sz w:val="18"/>
                <w:szCs w:val="18"/>
              </w:rPr>
            </w:pPr>
            <w:r>
              <w:rPr>
                <w:sz w:val="18"/>
                <w:szCs w:val="18"/>
              </w:rPr>
              <w:t>Standard</w:t>
            </w:r>
          </w:p>
        </w:tc>
        <w:tc>
          <w:tcPr>
            <w:tcW w:w="1449" w:type="dxa"/>
            <w:vAlign w:val="center"/>
          </w:tcPr>
          <w:p w14:paraId="478461AA" w14:textId="31B33C9D"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CA38F06" w14:textId="763BF221"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69B2B1F8" w14:textId="3BEA5BE2"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7625A4D" w14:textId="5EE8A434"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EE5D138" w14:textId="77777777" w:rsidTr="00C44713">
        <w:trPr>
          <w:cantSplit/>
          <w:jc w:val="center"/>
        </w:trPr>
        <w:tc>
          <w:tcPr>
            <w:tcW w:w="3292" w:type="dxa"/>
            <w:vMerge/>
            <w:vAlign w:val="center"/>
          </w:tcPr>
          <w:p w14:paraId="1D793FDD" w14:textId="77777777" w:rsidR="0083011B" w:rsidRPr="00C13494" w:rsidRDefault="0083011B" w:rsidP="005841BF">
            <w:pPr>
              <w:rPr>
                <w:sz w:val="18"/>
                <w:szCs w:val="18"/>
              </w:rPr>
            </w:pPr>
          </w:p>
        </w:tc>
        <w:tc>
          <w:tcPr>
            <w:tcW w:w="1127" w:type="dxa"/>
            <w:vAlign w:val="center"/>
          </w:tcPr>
          <w:p w14:paraId="4F93B19D" w14:textId="77777777" w:rsidR="0083011B" w:rsidRPr="00C13494" w:rsidRDefault="0083011B" w:rsidP="005841BF">
            <w:pPr>
              <w:rPr>
                <w:sz w:val="18"/>
                <w:szCs w:val="18"/>
              </w:rPr>
            </w:pPr>
            <w:r>
              <w:rPr>
                <w:sz w:val="18"/>
                <w:szCs w:val="18"/>
              </w:rPr>
              <w:t>Konzern</w:t>
            </w:r>
          </w:p>
        </w:tc>
        <w:tc>
          <w:tcPr>
            <w:tcW w:w="1449" w:type="dxa"/>
            <w:vAlign w:val="center"/>
          </w:tcPr>
          <w:p w14:paraId="7011B3F1" w14:textId="28467B5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2311192" w14:textId="52C0012B"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5F7BF2F7" w14:textId="49E56454"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124E159" w14:textId="35636EAE"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C2873A0" w14:textId="77777777" w:rsidTr="00C44713">
        <w:trPr>
          <w:cantSplit/>
          <w:jc w:val="center"/>
        </w:trPr>
        <w:tc>
          <w:tcPr>
            <w:tcW w:w="3292" w:type="dxa"/>
            <w:vMerge w:val="restart"/>
            <w:vAlign w:val="center"/>
          </w:tcPr>
          <w:p w14:paraId="019852E6" w14:textId="77777777" w:rsidR="0083011B" w:rsidRPr="00C44713" w:rsidRDefault="0083011B" w:rsidP="005841BF">
            <w:pPr>
              <w:rPr>
                <w:spacing w:val="-2"/>
                <w:sz w:val="18"/>
                <w:szCs w:val="18"/>
              </w:rPr>
            </w:pPr>
            <w:r w:rsidRPr="00C44713">
              <w:rPr>
                <w:spacing w:val="-2"/>
                <w:sz w:val="18"/>
                <w:szCs w:val="18"/>
              </w:rPr>
              <w:t>Server-Management-Lizenz für System Center Data Protection Manager</w:t>
            </w:r>
          </w:p>
        </w:tc>
        <w:tc>
          <w:tcPr>
            <w:tcW w:w="1127" w:type="dxa"/>
            <w:vAlign w:val="center"/>
          </w:tcPr>
          <w:p w14:paraId="4BB0F747" w14:textId="77777777" w:rsidR="0083011B" w:rsidRPr="00C13494" w:rsidRDefault="0083011B" w:rsidP="005841BF">
            <w:pPr>
              <w:rPr>
                <w:sz w:val="18"/>
                <w:szCs w:val="18"/>
              </w:rPr>
            </w:pPr>
            <w:r>
              <w:rPr>
                <w:sz w:val="18"/>
                <w:szCs w:val="18"/>
              </w:rPr>
              <w:t>Standard</w:t>
            </w:r>
          </w:p>
        </w:tc>
        <w:tc>
          <w:tcPr>
            <w:tcW w:w="1449" w:type="dxa"/>
            <w:vAlign w:val="center"/>
          </w:tcPr>
          <w:p w14:paraId="5F0B41B3" w14:textId="2440CE70"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DE44C57" w14:textId="5A5BF68F"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4A51770D" w14:textId="72A6D241"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2511892" w14:textId="2A7C9CF9"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CD1CA19" w14:textId="77777777" w:rsidTr="00C44713">
        <w:trPr>
          <w:cantSplit/>
          <w:jc w:val="center"/>
        </w:trPr>
        <w:tc>
          <w:tcPr>
            <w:tcW w:w="3292" w:type="dxa"/>
            <w:vMerge/>
            <w:vAlign w:val="center"/>
          </w:tcPr>
          <w:p w14:paraId="66E8B21D" w14:textId="77777777" w:rsidR="0083011B" w:rsidRPr="00C13494" w:rsidRDefault="0083011B" w:rsidP="005841BF">
            <w:pPr>
              <w:rPr>
                <w:sz w:val="18"/>
                <w:szCs w:val="18"/>
              </w:rPr>
            </w:pPr>
          </w:p>
        </w:tc>
        <w:tc>
          <w:tcPr>
            <w:tcW w:w="1127" w:type="dxa"/>
            <w:vAlign w:val="center"/>
          </w:tcPr>
          <w:p w14:paraId="0805FF72" w14:textId="77777777" w:rsidR="0083011B" w:rsidRPr="00C13494" w:rsidRDefault="0083011B" w:rsidP="005841BF">
            <w:pPr>
              <w:rPr>
                <w:sz w:val="18"/>
                <w:szCs w:val="18"/>
              </w:rPr>
            </w:pPr>
            <w:r>
              <w:rPr>
                <w:sz w:val="18"/>
                <w:szCs w:val="18"/>
              </w:rPr>
              <w:t>Konzern</w:t>
            </w:r>
          </w:p>
        </w:tc>
        <w:tc>
          <w:tcPr>
            <w:tcW w:w="1449" w:type="dxa"/>
            <w:vAlign w:val="center"/>
          </w:tcPr>
          <w:p w14:paraId="69256405" w14:textId="2B6AEBF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A7B0914" w14:textId="5866F45B"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3D18285F" w14:textId="5A243E3C"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2D191C3" w14:textId="79673CCA"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7CE7CFD" w14:textId="77777777" w:rsidTr="00C44713">
        <w:trPr>
          <w:cantSplit/>
          <w:jc w:val="center"/>
        </w:trPr>
        <w:tc>
          <w:tcPr>
            <w:tcW w:w="3292" w:type="dxa"/>
            <w:vMerge w:val="restart"/>
            <w:vAlign w:val="center"/>
          </w:tcPr>
          <w:p w14:paraId="3742D5E8" w14:textId="77777777" w:rsidR="0083011B" w:rsidRPr="00C13494" w:rsidRDefault="0083011B" w:rsidP="005841BF">
            <w:pPr>
              <w:rPr>
                <w:sz w:val="18"/>
                <w:szCs w:val="18"/>
              </w:rPr>
            </w:pPr>
            <w:r>
              <w:rPr>
                <w:sz w:val="18"/>
                <w:szCs w:val="18"/>
              </w:rPr>
              <w:t>Server-Management-Lizenz für System Center Operations Manager</w:t>
            </w:r>
          </w:p>
        </w:tc>
        <w:tc>
          <w:tcPr>
            <w:tcW w:w="1127" w:type="dxa"/>
            <w:vAlign w:val="center"/>
          </w:tcPr>
          <w:p w14:paraId="1A15014C" w14:textId="77777777" w:rsidR="0083011B" w:rsidRPr="00C13494" w:rsidRDefault="0083011B" w:rsidP="005841BF">
            <w:pPr>
              <w:rPr>
                <w:sz w:val="18"/>
                <w:szCs w:val="18"/>
              </w:rPr>
            </w:pPr>
            <w:r>
              <w:rPr>
                <w:sz w:val="18"/>
                <w:szCs w:val="18"/>
              </w:rPr>
              <w:t>Standard</w:t>
            </w:r>
          </w:p>
        </w:tc>
        <w:tc>
          <w:tcPr>
            <w:tcW w:w="1449" w:type="dxa"/>
            <w:vAlign w:val="center"/>
          </w:tcPr>
          <w:p w14:paraId="32DF762F" w14:textId="3145D254"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1C5BE0B" w14:textId="23E26616"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5A188516" w14:textId="3E708864"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9B675B4" w14:textId="29B69DC9"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74D8096" w14:textId="77777777" w:rsidTr="00C44713">
        <w:trPr>
          <w:cantSplit/>
          <w:jc w:val="center"/>
        </w:trPr>
        <w:tc>
          <w:tcPr>
            <w:tcW w:w="3292" w:type="dxa"/>
            <w:vMerge/>
            <w:vAlign w:val="center"/>
          </w:tcPr>
          <w:p w14:paraId="779DE6D3" w14:textId="77777777" w:rsidR="0083011B" w:rsidRPr="00C13494" w:rsidRDefault="0083011B" w:rsidP="005841BF">
            <w:pPr>
              <w:rPr>
                <w:sz w:val="18"/>
                <w:szCs w:val="18"/>
              </w:rPr>
            </w:pPr>
          </w:p>
        </w:tc>
        <w:tc>
          <w:tcPr>
            <w:tcW w:w="1127" w:type="dxa"/>
            <w:vAlign w:val="center"/>
          </w:tcPr>
          <w:p w14:paraId="7FAD2296" w14:textId="77777777" w:rsidR="0083011B" w:rsidRPr="00C13494" w:rsidRDefault="0083011B" w:rsidP="005841BF">
            <w:pPr>
              <w:rPr>
                <w:sz w:val="18"/>
                <w:szCs w:val="18"/>
              </w:rPr>
            </w:pPr>
            <w:r>
              <w:rPr>
                <w:sz w:val="18"/>
                <w:szCs w:val="18"/>
              </w:rPr>
              <w:t>Konzern</w:t>
            </w:r>
          </w:p>
        </w:tc>
        <w:tc>
          <w:tcPr>
            <w:tcW w:w="1449" w:type="dxa"/>
            <w:vAlign w:val="center"/>
          </w:tcPr>
          <w:p w14:paraId="3014D119" w14:textId="0C9CCC5C"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9A6889F" w14:textId="41F9A9B0"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74D3FBBF" w14:textId="032EED00"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36DD33D" w14:textId="48B1FAE9"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7C0B79C" w14:textId="77777777" w:rsidTr="00C44713">
        <w:trPr>
          <w:cantSplit/>
          <w:jc w:val="center"/>
        </w:trPr>
        <w:tc>
          <w:tcPr>
            <w:tcW w:w="3292" w:type="dxa"/>
            <w:vAlign w:val="center"/>
          </w:tcPr>
          <w:p w14:paraId="634AC186" w14:textId="77777777" w:rsidR="0083011B" w:rsidRPr="00C13494" w:rsidRDefault="0083011B" w:rsidP="005841BF">
            <w:pPr>
              <w:rPr>
                <w:sz w:val="18"/>
                <w:szCs w:val="18"/>
              </w:rPr>
            </w:pPr>
            <w:r>
              <w:rPr>
                <w:sz w:val="18"/>
                <w:szCs w:val="18"/>
              </w:rPr>
              <w:t>Server-Management-Lizenz für System Center Service Manager</w:t>
            </w:r>
          </w:p>
        </w:tc>
        <w:tc>
          <w:tcPr>
            <w:tcW w:w="1127" w:type="dxa"/>
            <w:vAlign w:val="center"/>
          </w:tcPr>
          <w:p w14:paraId="45EF1303" w14:textId="77777777" w:rsidR="0083011B" w:rsidRPr="00C13494" w:rsidRDefault="0083011B" w:rsidP="005841BF">
            <w:pPr>
              <w:rPr>
                <w:sz w:val="18"/>
                <w:szCs w:val="18"/>
              </w:rPr>
            </w:pPr>
          </w:p>
        </w:tc>
        <w:tc>
          <w:tcPr>
            <w:tcW w:w="1449" w:type="dxa"/>
            <w:vAlign w:val="center"/>
          </w:tcPr>
          <w:p w14:paraId="7FB9320D" w14:textId="0FFB1A94"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EC2265D" w14:textId="7955F99F" w:rsidR="0083011B" w:rsidRDefault="0083011B" w:rsidP="00A94EE1">
            <w:r>
              <w:rPr>
                <w:sz w:val="18"/>
                <w:szCs w:val="18"/>
              </w:rPr>
              <w:fldChar w:fldCharType="begin">
                <w:ffData>
                  <w:name w:val="Text8"/>
                  <w:enabled/>
                  <w:calcOnExit w:val="0"/>
                  <w:textInput/>
                </w:ffData>
              </w:fldChar>
            </w:r>
            <w:r w:rsidRPr="00EC7BC2">
              <w:rPr>
                <w:sz w:val="18"/>
                <w:szCs w:val="18"/>
              </w:rPr>
              <w:instrText xml:space="preserve"> FORMTEXT </w:instrText>
            </w:r>
            <w:r>
              <w:rPr>
                <w:sz w:val="18"/>
                <w:szCs w:val="18"/>
              </w:rPr>
            </w:r>
            <w:r>
              <w:rPr>
                <w:sz w:val="18"/>
                <w:szCs w:val="18"/>
              </w:rPr>
              <w:fldChar w:fldCharType="separate"/>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rsidRPr="00EC7BC2">
              <w:rPr>
                <w:noProof/>
                <w:sz w:val="18"/>
                <w:szCs w:val="18"/>
              </w:rPr>
              <w:t> </w:t>
            </w:r>
            <w:r>
              <w:fldChar w:fldCharType="end"/>
            </w:r>
          </w:p>
        </w:tc>
        <w:tc>
          <w:tcPr>
            <w:tcW w:w="691" w:type="dxa"/>
            <w:vAlign w:val="center"/>
          </w:tcPr>
          <w:p w14:paraId="7946B18C" w14:textId="73737AE3"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8163A20" w14:textId="62B22E50"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05FC4D05" w14:textId="77777777" w:rsidTr="00C44713">
        <w:trPr>
          <w:cantSplit/>
          <w:jc w:val="center"/>
        </w:trPr>
        <w:tc>
          <w:tcPr>
            <w:tcW w:w="3292" w:type="dxa"/>
            <w:vAlign w:val="center"/>
          </w:tcPr>
          <w:p w14:paraId="3750E1A5" w14:textId="77777777" w:rsidR="0083011B" w:rsidRPr="00C44713" w:rsidRDefault="0083011B" w:rsidP="005841BF">
            <w:pPr>
              <w:rPr>
                <w:spacing w:val="-2"/>
                <w:sz w:val="18"/>
                <w:szCs w:val="18"/>
              </w:rPr>
            </w:pPr>
            <w:r w:rsidRPr="00C44713">
              <w:rPr>
                <w:spacing w:val="-2"/>
                <w:sz w:val="18"/>
                <w:szCs w:val="18"/>
              </w:rPr>
              <w:t>Server-Management-Lizenz für System Center Virtual Machine Manager</w:t>
            </w:r>
          </w:p>
        </w:tc>
        <w:tc>
          <w:tcPr>
            <w:tcW w:w="1127" w:type="dxa"/>
            <w:vAlign w:val="center"/>
          </w:tcPr>
          <w:p w14:paraId="34ED4817" w14:textId="77777777" w:rsidR="0083011B" w:rsidRPr="00C13494" w:rsidRDefault="0083011B" w:rsidP="005841BF">
            <w:pPr>
              <w:rPr>
                <w:sz w:val="18"/>
                <w:szCs w:val="18"/>
              </w:rPr>
            </w:pPr>
            <w:r>
              <w:rPr>
                <w:sz w:val="18"/>
                <w:szCs w:val="18"/>
              </w:rPr>
              <w:t>Konzern</w:t>
            </w:r>
          </w:p>
        </w:tc>
        <w:tc>
          <w:tcPr>
            <w:tcW w:w="1449" w:type="dxa"/>
            <w:vAlign w:val="center"/>
          </w:tcPr>
          <w:p w14:paraId="0DF36955" w14:textId="03E5B145" w:rsidR="0083011B" w:rsidRDefault="0083011B" w:rsidP="00A94EE1">
            <w:pPr>
              <w:jc w:val="center"/>
            </w:pPr>
            <w:r>
              <w:rPr>
                <w:sz w:val="18"/>
                <w:szCs w:val="18"/>
              </w:rPr>
              <w:fldChar w:fldCharType="begin">
                <w:ffData>
                  <w:name w:val=""/>
                  <w:enabled/>
                  <w:calcOnExit w:val="0"/>
                  <w:checkBox>
                    <w:size w:val="18"/>
                    <w:default w:val="0"/>
                  </w:checkBox>
                </w:ffData>
              </w:fldChar>
            </w:r>
            <w:r w:rsidRPr="007605E2">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E1CA696" w14:textId="0D5DBF90" w:rsidR="0083011B" w:rsidRPr="00C13494" w:rsidRDefault="0083011B" w:rsidP="00A94EE1">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1" w:type="dxa"/>
            <w:vAlign w:val="center"/>
          </w:tcPr>
          <w:p w14:paraId="3C2FB7FC" w14:textId="441CE9AA"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DB2232E" w14:textId="5347A9AC"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83011B" w14:paraId="563B2ABB" w14:textId="77777777" w:rsidTr="001A70AC">
        <w:trPr>
          <w:cantSplit/>
          <w:jc w:val="center"/>
        </w:trPr>
        <w:tc>
          <w:tcPr>
            <w:tcW w:w="9360" w:type="dxa"/>
            <w:gridSpan w:val="6"/>
            <w:shd w:val="clear" w:color="auto" w:fill="BFBFBF" w:themeFill="background1" w:themeFillShade="BF"/>
            <w:vAlign w:val="center"/>
          </w:tcPr>
          <w:p w14:paraId="3B2359DC" w14:textId="77777777" w:rsidR="0083011B" w:rsidRPr="000F0A9E" w:rsidRDefault="0083011B" w:rsidP="000F0A9E">
            <w:pPr>
              <w:keepNext/>
              <w:jc w:val="both"/>
              <w:rPr>
                <w:b/>
                <w:bCs/>
              </w:rPr>
            </w:pPr>
            <w:r>
              <w:rPr>
                <w:b/>
                <w:bCs/>
              </w:rPr>
              <w:t>Sonstiges</w:t>
            </w:r>
          </w:p>
        </w:tc>
      </w:tr>
      <w:tr w:rsidR="00C44713" w:rsidRPr="00C13494" w14:paraId="56389183" w14:textId="77777777" w:rsidTr="00C44713">
        <w:trPr>
          <w:cantSplit/>
          <w:jc w:val="center"/>
        </w:trPr>
        <w:tc>
          <w:tcPr>
            <w:tcW w:w="3292" w:type="dxa"/>
            <w:vAlign w:val="center"/>
          </w:tcPr>
          <w:p w14:paraId="36E331A9" w14:textId="77777777" w:rsidR="0083011B" w:rsidRPr="00C13494" w:rsidRDefault="0083011B" w:rsidP="005841BF">
            <w:pPr>
              <w:rPr>
                <w:sz w:val="18"/>
                <w:szCs w:val="18"/>
              </w:rPr>
            </w:pPr>
            <w:r>
              <w:rPr>
                <w:sz w:val="18"/>
                <w:szCs w:val="18"/>
              </w:rPr>
              <w:t>Bing Maps Server</w:t>
            </w:r>
          </w:p>
        </w:tc>
        <w:tc>
          <w:tcPr>
            <w:tcW w:w="1127" w:type="dxa"/>
            <w:vAlign w:val="center"/>
          </w:tcPr>
          <w:p w14:paraId="44F4DF2F" w14:textId="77777777" w:rsidR="0083011B" w:rsidRPr="00C13494" w:rsidRDefault="0083011B" w:rsidP="005841BF">
            <w:pPr>
              <w:rPr>
                <w:sz w:val="18"/>
                <w:szCs w:val="18"/>
              </w:rPr>
            </w:pPr>
          </w:p>
        </w:tc>
        <w:tc>
          <w:tcPr>
            <w:tcW w:w="1449" w:type="dxa"/>
            <w:vAlign w:val="center"/>
          </w:tcPr>
          <w:p w14:paraId="0122F029" w14:textId="19FD83E2" w:rsidR="0083011B" w:rsidRDefault="0083011B" w:rsidP="00A94EE1">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463FF74" w14:textId="3350C7B2" w:rsidR="0083011B" w:rsidRDefault="0083011B" w:rsidP="00A94EE1">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7B4BE592" w14:textId="3DE20616"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9B314FA" w14:textId="435EB035"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E0087A4" w14:textId="77777777" w:rsidTr="00C44713">
        <w:trPr>
          <w:cantSplit/>
          <w:jc w:val="center"/>
        </w:trPr>
        <w:tc>
          <w:tcPr>
            <w:tcW w:w="3292" w:type="dxa"/>
            <w:vAlign w:val="center"/>
          </w:tcPr>
          <w:p w14:paraId="53332E7F" w14:textId="77777777" w:rsidR="0083011B" w:rsidRPr="00C13494" w:rsidRDefault="0083011B" w:rsidP="005841BF">
            <w:pPr>
              <w:rPr>
                <w:sz w:val="18"/>
                <w:szCs w:val="18"/>
              </w:rPr>
            </w:pPr>
            <w:r>
              <w:rPr>
                <w:sz w:val="18"/>
                <w:szCs w:val="18"/>
              </w:rPr>
              <w:t>Bing Maps Server mit erweitertem Inhaltspaket</w:t>
            </w:r>
          </w:p>
        </w:tc>
        <w:tc>
          <w:tcPr>
            <w:tcW w:w="1127" w:type="dxa"/>
            <w:vAlign w:val="center"/>
          </w:tcPr>
          <w:p w14:paraId="6D8BAB28" w14:textId="77777777" w:rsidR="0083011B" w:rsidRPr="00C13494" w:rsidRDefault="0083011B" w:rsidP="005841BF">
            <w:pPr>
              <w:rPr>
                <w:sz w:val="18"/>
                <w:szCs w:val="18"/>
              </w:rPr>
            </w:pPr>
          </w:p>
        </w:tc>
        <w:tc>
          <w:tcPr>
            <w:tcW w:w="1449" w:type="dxa"/>
            <w:vAlign w:val="center"/>
          </w:tcPr>
          <w:p w14:paraId="22320263" w14:textId="2586D3B4" w:rsidR="0083011B" w:rsidRDefault="0083011B" w:rsidP="00A94EE1">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3925652" w14:textId="4B436BFE" w:rsidR="0083011B" w:rsidRDefault="0083011B" w:rsidP="00A94EE1">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50067722" w14:textId="3BE44A1B"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3152A32" w14:textId="3B0FA6FE"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0209BA9B" w14:textId="77777777" w:rsidTr="00C44713">
        <w:trPr>
          <w:cantSplit/>
          <w:jc w:val="center"/>
        </w:trPr>
        <w:tc>
          <w:tcPr>
            <w:tcW w:w="3292" w:type="dxa"/>
            <w:vMerge w:val="restart"/>
            <w:vAlign w:val="center"/>
          </w:tcPr>
          <w:p w14:paraId="7560A9B8" w14:textId="77777777" w:rsidR="0083011B" w:rsidRPr="00C13494" w:rsidRDefault="0083011B" w:rsidP="005841BF">
            <w:pPr>
              <w:rPr>
                <w:sz w:val="18"/>
                <w:szCs w:val="18"/>
              </w:rPr>
            </w:pPr>
            <w:r>
              <w:rPr>
                <w:sz w:val="18"/>
                <w:szCs w:val="18"/>
              </w:rPr>
              <w:t>BizTalk Server (pro Prozessor)</w:t>
            </w:r>
          </w:p>
        </w:tc>
        <w:tc>
          <w:tcPr>
            <w:tcW w:w="1127" w:type="dxa"/>
            <w:vAlign w:val="center"/>
          </w:tcPr>
          <w:p w14:paraId="185BDD86" w14:textId="77777777" w:rsidR="0083011B" w:rsidRPr="00C13494" w:rsidRDefault="0083011B" w:rsidP="005841BF">
            <w:pPr>
              <w:rPr>
                <w:sz w:val="18"/>
                <w:szCs w:val="18"/>
              </w:rPr>
            </w:pPr>
            <w:r>
              <w:rPr>
                <w:sz w:val="18"/>
                <w:szCs w:val="18"/>
              </w:rPr>
              <w:t>Branch</w:t>
            </w:r>
          </w:p>
        </w:tc>
        <w:tc>
          <w:tcPr>
            <w:tcW w:w="1449" w:type="dxa"/>
            <w:vAlign w:val="center"/>
          </w:tcPr>
          <w:p w14:paraId="174E23E4" w14:textId="50911450" w:rsidR="0083011B" w:rsidRDefault="0083011B" w:rsidP="00A94EE1">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2BC39CE0" w14:textId="6CCE1FC7" w:rsidR="0083011B" w:rsidRDefault="0083011B" w:rsidP="00A94EE1">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0A65F5F3" w14:textId="0D9C9D07"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4992414" w14:textId="6F779370"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908F5BB" w14:textId="77777777" w:rsidTr="00C44713">
        <w:trPr>
          <w:cantSplit/>
          <w:jc w:val="center"/>
        </w:trPr>
        <w:tc>
          <w:tcPr>
            <w:tcW w:w="3292" w:type="dxa"/>
            <w:vMerge/>
            <w:vAlign w:val="center"/>
          </w:tcPr>
          <w:p w14:paraId="4A488DA5" w14:textId="77777777" w:rsidR="0083011B" w:rsidRPr="00C13494" w:rsidRDefault="0083011B" w:rsidP="005841BF">
            <w:pPr>
              <w:rPr>
                <w:sz w:val="18"/>
                <w:szCs w:val="18"/>
              </w:rPr>
            </w:pPr>
          </w:p>
        </w:tc>
        <w:tc>
          <w:tcPr>
            <w:tcW w:w="1127" w:type="dxa"/>
            <w:vAlign w:val="center"/>
          </w:tcPr>
          <w:p w14:paraId="5C6EDBC4" w14:textId="77777777" w:rsidR="0083011B" w:rsidRPr="00C13494" w:rsidRDefault="0083011B" w:rsidP="005841BF">
            <w:pPr>
              <w:rPr>
                <w:sz w:val="18"/>
                <w:szCs w:val="18"/>
              </w:rPr>
            </w:pPr>
            <w:r>
              <w:rPr>
                <w:sz w:val="18"/>
                <w:szCs w:val="18"/>
              </w:rPr>
              <w:t>Standard</w:t>
            </w:r>
          </w:p>
        </w:tc>
        <w:tc>
          <w:tcPr>
            <w:tcW w:w="1449" w:type="dxa"/>
            <w:vAlign w:val="center"/>
          </w:tcPr>
          <w:p w14:paraId="23F1E378" w14:textId="5964F7A5" w:rsidR="0083011B" w:rsidRDefault="0083011B" w:rsidP="00A94EE1">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1B03056" w14:textId="139C8E48" w:rsidR="0083011B" w:rsidRDefault="0083011B" w:rsidP="00A94EE1">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2F3B207F" w14:textId="5E6143FA"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A5A6608" w14:textId="5AC2C8D3"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F43EFBA" w14:textId="77777777" w:rsidTr="00C44713">
        <w:trPr>
          <w:cantSplit/>
          <w:jc w:val="center"/>
        </w:trPr>
        <w:tc>
          <w:tcPr>
            <w:tcW w:w="3292" w:type="dxa"/>
            <w:vMerge/>
            <w:vAlign w:val="center"/>
          </w:tcPr>
          <w:p w14:paraId="77C7E2F1" w14:textId="77777777" w:rsidR="0083011B" w:rsidRPr="00C13494" w:rsidRDefault="0083011B" w:rsidP="005841BF">
            <w:pPr>
              <w:rPr>
                <w:sz w:val="18"/>
                <w:szCs w:val="18"/>
              </w:rPr>
            </w:pPr>
          </w:p>
        </w:tc>
        <w:tc>
          <w:tcPr>
            <w:tcW w:w="1127" w:type="dxa"/>
            <w:vAlign w:val="center"/>
          </w:tcPr>
          <w:p w14:paraId="4A5A39DA" w14:textId="77777777" w:rsidR="0083011B" w:rsidRPr="00C13494" w:rsidRDefault="0083011B" w:rsidP="005841BF">
            <w:pPr>
              <w:rPr>
                <w:sz w:val="18"/>
                <w:szCs w:val="18"/>
              </w:rPr>
            </w:pPr>
            <w:r>
              <w:rPr>
                <w:sz w:val="18"/>
                <w:szCs w:val="18"/>
              </w:rPr>
              <w:t>Konzern</w:t>
            </w:r>
          </w:p>
        </w:tc>
        <w:tc>
          <w:tcPr>
            <w:tcW w:w="1449" w:type="dxa"/>
            <w:vAlign w:val="center"/>
          </w:tcPr>
          <w:p w14:paraId="026A353E" w14:textId="5C861541" w:rsidR="0083011B" w:rsidRDefault="0083011B" w:rsidP="00A94EE1">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F894538" w14:textId="1D58EB3A" w:rsidR="0083011B" w:rsidRDefault="0083011B" w:rsidP="00A94EE1">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103149F2" w14:textId="2395E8F7" w:rsidR="0083011B" w:rsidRPr="00C13494" w:rsidRDefault="0083011B" w:rsidP="00830E2F">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DEE6FCD" w14:textId="152944D2" w:rsidR="0083011B" w:rsidRPr="00C13494" w:rsidRDefault="0083011B" w:rsidP="00830E2F">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6455650F" w14:textId="77777777" w:rsidTr="00C44713">
        <w:trPr>
          <w:cantSplit/>
          <w:jc w:val="center"/>
        </w:trPr>
        <w:tc>
          <w:tcPr>
            <w:tcW w:w="3292" w:type="dxa"/>
            <w:vMerge w:val="restart"/>
            <w:vAlign w:val="center"/>
          </w:tcPr>
          <w:p w14:paraId="7C508DC1" w14:textId="77777777" w:rsidR="001D4B90" w:rsidRPr="00C13494" w:rsidRDefault="001D4B90" w:rsidP="001D4B90">
            <w:pPr>
              <w:rPr>
                <w:sz w:val="18"/>
                <w:szCs w:val="18"/>
              </w:rPr>
            </w:pPr>
            <w:r>
              <w:rPr>
                <w:sz w:val="18"/>
                <w:szCs w:val="18"/>
              </w:rPr>
              <w:t>BizTalk Server (pro Core)</w:t>
            </w:r>
          </w:p>
        </w:tc>
        <w:tc>
          <w:tcPr>
            <w:tcW w:w="1127" w:type="dxa"/>
            <w:vAlign w:val="center"/>
          </w:tcPr>
          <w:p w14:paraId="395B277D" w14:textId="77777777" w:rsidR="001D4B90" w:rsidRPr="00C13494" w:rsidRDefault="001D4B90" w:rsidP="001D4B90">
            <w:pPr>
              <w:rPr>
                <w:sz w:val="18"/>
                <w:szCs w:val="18"/>
              </w:rPr>
            </w:pPr>
            <w:r>
              <w:rPr>
                <w:sz w:val="18"/>
                <w:szCs w:val="18"/>
              </w:rPr>
              <w:t>Branch</w:t>
            </w:r>
          </w:p>
        </w:tc>
        <w:tc>
          <w:tcPr>
            <w:tcW w:w="1449" w:type="dxa"/>
            <w:vAlign w:val="center"/>
          </w:tcPr>
          <w:p w14:paraId="7906C258" w14:textId="5C00D38B" w:rsidR="001D4B90" w:rsidRPr="005406D1" w:rsidRDefault="001D4B90" w:rsidP="001D4B90">
            <w:pPr>
              <w:jc w:val="center"/>
              <w:rPr>
                <w:sz w:val="18"/>
                <w:szCs w:val="18"/>
              </w:rP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35AA54E" w14:textId="3C5A0D1F" w:rsidR="001D4B90" w:rsidRPr="00AF1DE8" w:rsidRDefault="001D4B90" w:rsidP="001D4B90">
            <w:pPr>
              <w:rPr>
                <w:sz w:val="18"/>
                <w:szCs w:val="18"/>
              </w:rPr>
            </w:pPr>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17845437" w14:textId="18C16412"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A9F8245" w14:textId="0DB3E343"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19E32AE" w14:textId="77777777" w:rsidTr="00C44713">
        <w:trPr>
          <w:cantSplit/>
          <w:jc w:val="center"/>
        </w:trPr>
        <w:tc>
          <w:tcPr>
            <w:tcW w:w="3292" w:type="dxa"/>
            <w:vMerge/>
            <w:vAlign w:val="center"/>
          </w:tcPr>
          <w:p w14:paraId="3B12E20B" w14:textId="77777777" w:rsidR="001D4B90" w:rsidRPr="00C13494" w:rsidRDefault="001D4B90" w:rsidP="001D4B90">
            <w:pPr>
              <w:rPr>
                <w:sz w:val="18"/>
                <w:szCs w:val="18"/>
              </w:rPr>
            </w:pPr>
          </w:p>
        </w:tc>
        <w:tc>
          <w:tcPr>
            <w:tcW w:w="1127" w:type="dxa"/>
            <w:vAlign w:val="center"/>
          </w:tcPr>
          <w:p w14:paraId="5E76818F" w14:textId="77777777" w:rsidR="001D4B90" w:rsidRPr="00C13494" w:rsidRDefault="001D4B90" w:rsidP="001D4B90">
            <w:pPr>
              <w:rPr>
                <w:sz w:val="18"/>
                <w:szCs w:val="18"/>
              </w:rPr>
            </w:pPr>
            <w:r>
              <w:rPr>
                <w:sz w:val="18"/>
                <w:szCs w:val="18"/>
              </w:rPr>
              <w:t>Standard</w:t>
            </w:r>
          </w:p>
        </w:tc>
        <w:tc>
          <w:tcPr>
            <w:tcW w:w="1449" w:type="dxa"/>
            <w:vAlign w:val="center"/>
          </w:tcPr>
          <w:p w14:paraId="03552252" w14:textId="4336A63B" w:rsidR="001D4B90" w:rsidRPr="005406D1" w:rsidRDefault="001D4B90" w:rsidP="001D4B90">
            <w:pPr>
              <w:jc w:val="center"/>
              <w:rPr>
                <w:sz w:val="18"/>
                <w:szCs w:val="18"/>
              </w:rP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4124F52" w14:textId="24475FFF" w:rsidR="001D4B90" w:rsidRPr="00AF1DE8" w:rsidRDefault="001D4B90" w:rsidP="001D4B90">
            <w:pPr>
              <w:rPr>
                <w:sz w:val="18"/>
                <w:szCs w:val="18"/>
              </w:rPr>
            </w:pPr>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7D79EB15" w14:textId="1EEDC45B"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93C83EF" w14:textId="6F5747B5"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1B3657A0" w14:textId="77777777" w:rsidTr="00C44713">
        <w:trPr>
          <w:cantSplit/>
          <w:jc w:val="center"/>
        </w:trPr>
        <w:tc>
          <w:tcPr>
            <w:tcW w:w="3292" w:type="dxa"/>
            <w:vMerge/>
            <w:vAlign w:val="center"/>
          </w:tcPr>
          <w:p w14:paraId="1D0B024C" w14:textId="77777777" w:rsidR="001D4B90" w:rsidRPr="00C13494" w:rsidRDefault="001D4B90" w:rsidP="001D4B90">
            <w:pPr>
              <w:rPr>
                <w:sz w:val="18"/>
                <w:szCs w:val="18"/>
              </w:rPr>
            </w:pPr>
          </w:p>
        </w:tc>
        <w:tc>
          <w:tcPr>
            <w:tcW w:w="1127" w:type="dxa"/>
            <w:vAlign w:val="center"/>
          </w:tcPr>
          <w:p w14:paraId="4A63E338" w14:textId="77777777" w:rsidR="001D4B90" w:rsidRPr="00C13494" w:rsidRDefault="001D4B90" w:rsidP="001D4B90">
            <w:pPr>
              <w:rPr>
                <w:sz w:val="18"/>
                <w:szCs w:val="18"/>
              </w:rPr>
            </w:pPr>
            <w:r>
              <w:rPr>
                <w:sz w:val="18"/>
                <w:szCs w:val="18"/>
              </w:rPr>
              <w:t>Konzern</w:t>
            </w:r>
          </w:p>
        </w:tc>
        <w:tc>
          <w:tcPr>
            <w:tcW w:w="1449" w:type="dxa"/>
            <w:vAlign w:val="center"/>
          </w:tcPr>
          <w:p w14:paraId="7510AB5D" w14:textId="416D4975" w:rsidR="001D4B90" w:rsidRPr="005406D1" w:rsidRDefault="001D4B90" w:rsidP="001D4B90">
            <w:pPr>
              <w:jc w:val="center"/>
              <w:rPr>
                <w:sz w:val="18"/>
                <w:szCs w:val="18"/>
              </w:rP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B8B0EB1" w14:textId="7CEFDD4E" w:rsidR="001D4B90" w:rsidRPr="00AF1DE8" w:rsidRDefault="001D4B90" w:rsidP="001D4B90">
            <w:pPr>
              <w:rPr>
                <w:sz w:val="18"/>
                <w:szCs w:val="18"/>
              </w:rPr>
            </w:pPr>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40BF522D" w14:textId="2BC5D6C4"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6C052D5" w14:textId="513D4010"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02D000E" w14:textId="77777777" w:rsidTr="00C44713">
        <w:trPr>
          <w:cantSplit/>
          <w:jc w:val="center"/>
        </w:trPr>
        <w:tc>
          <w:tcPr>
            <w:tcW w:w="3292" w:type="dxa"/>
            <w:vMerge w:val="restart"/>
            <w:vAlign w:val="center"/>
          </w:tcPr>
          <w:p w14:paraId="0ECC48FB" w14:textId="77777777" w:rsidR="001D4B90" w:rsidRPr="00C13494" w:rsidRDefault="001D4B90" w:rsidP="001D4B90">
            <w:pPr>
              <w:rPr>
                <w:sz w:val="18"/>
                <w:szCs w:val="18"/>
              </w:rPr>
            </w:pPr>
            <w:r>
              <w:rPr>
                <w:sz w:val="18"/>
                <w:szCs w:val="18"/>
              </w:rPr>
              <w:t>Commerce Server</w:t>
            </w:r>
          </w:p>
        </w:tc>
        <w:tc>
          <w:tcPr>
            <w:tcW w:w="1127" w:type="dxa"/>
            <w:vAlign w:val="center"/>
          </w:tcPr>
          <w:p w14:paraId="4E186CF8" w14:textId="77777777" w:rsidR="001D4B90" w:rsidRPr="00C13494" w:rsidRDefault="001D4B90" w:rsidP="001D4B90">
            <w:pPr>
              <w:rPr>
                <w:sz w:val="18"/>
                <w:szCs w:val="18"/>
              </w:rPr>
            </w:pPr>
            <w:r>
              <w:rPr>
                <w:sz w:val="18"/>
                <w:szCs w:val="18"/>
              </w:rPr>
              <w:t>Standard</w:t>
            </w:r>
          </w:p>
        </w:tc>
        <w:tc>
          <w:tcPr>
            <w:tcW w:w="1449" w:type="dxa"/>
            <w:vAlign w:val="center"/>
          </w:tcPr>
          <w:p w14:paraId="1A19513E" w14:textId="729DAFA4"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84E879F" w14:textId="03CD0208"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57B5BF45" w14:textId="53FEBE4C"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277921B" w14:textId="5640020C"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02561CE" w14:textId="77777777" w:rsidTr="00C44713">
        <w:trPr>
          <w:cantSplit/>
          <w:jc w:val="center"/>
        </w:trPr>
        <w:tc>
          <w:tcPr>
            <w:tcW w:w="3292" w:type="dxa"/>
            <w:vMerge/>
            <w:vAlign w:val="center"/>
          </w:tcPr>
          <w:p w14:paraId="096808CF" w14:textId="77777777" w:rsidR="001D4B90" w:rsidRPr="00C13494" w:rsidRDefault="001D4B90" w:rsidP="001D4B90">
            <w:pPr>
              <w:rPr>
                <w:sz w:val="18"/>
                <w:szCs w:val="18"/>
              </w:rPr>
            </w:pPr>
          </w:p>
        </w:tc>
        <w:tc>
          <w:tcPr>
            <w:tcW w:w="1127" w:type="dxa"/>
            <w:vAlign w:val="center"/>
          </w:tcPr>
          <w:p w14:paraId="77269A14" w14:textId="77777777" w:rsidR="001D4B90" w:rsidRPr="00C13494" w:rsidRDefault="001D4B90" w:rsidP="001D4B90">
            <w:pPr>
              <w:rPr>
                <w:sz w:val="18"/>
                <w:szCs w:val="18"/>
              </w:rPr>
            </w:pPr>
            <w:r>
              <w:rPr>
                <w:sz w:val="18"/>
                <w:szCs w:val="18"/>
              </w:rPr>
              <w:t>Konzern</w:t>
            </w:r>
          </w:p>
        </w:tc>
        <w:tc>
          <w:tcPr>
            <w:tcW w:w="1449" w:type="dxa"/>
            <w:vAlign w:val="center"/>
          </w:tcPr>
          <w:p w14:paraId="1EF1E9E7" w14:textId="1627BAC9"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1A7077A" w14:textId="55995F95"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3FD6B4E1" w14:textId="0232E064"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AE5E23F" w14:textId="76DA0249"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rsidDel="0062627D" w14:paraId="2EB65E89" w14:textId="77777777" w:rsidTr="00C44713">
        <w:trPr>
          <w:cantSplit/>
          <w:jc w:val="center"/>
        </w:trPr>
        <w:tc>
          <w:tcPr>
            <w:tcW w:w="3292" w:type="dxa"/>
            <w:vAlign w:val="center"/>
          </w:tcPr>
          <w:p w14:paraId="4525EA49" w14:textId="77777777" w:rsidR="001D4B90" w:rsidRPr="00292504" w:rsidDel="0062627D" w:rsidRDefault="001D4B90" w:rsidP="001D4B90">
            <w:pPr>
              <w:rPr>
                <w:sz w:val="18"/>
                <w:szCs w:val="18"/>
                <w:lang w:val="en-US"/>
              </w:rPr>
            </w:pPr>
            <w:r w:rsidRPr="00292504">
              <w:rPr>
                <w:sz w:val="18"/>
                <w:szCs w:val="18"/>
                <w:lang w:val="en-US"/>
              </w:rPr>
              <w:t>Data Protection Manager for System Center Essentials</w:t>
            </w:r>
          </w:p>
        </w:tc>
        <w:tc>
          <w:tcPr>
            <w:tcW w:w="1127" w:type="dxa"/>
            <w:vAlign w:val="center"/>
          </w:tcPr>
          <w:p w14:paraId="5A99D32D" w14:textId="77777777" w:rsidR="001D4B90" w:rsidRPr="00292504" w:rsidDel="0062627D" w:rsidRDefault="001D4B90" w:rsidP="001D4B90">
            <w:pPr>
              <w:rPr>
                <w:sz w:val="18"/>
                <w:szCs w:val="18"/>
                <w:lang w:val="en-US"/>
              </w:rPr>
            </w:pPr>
          </w:p>
        </w:tc>
        <w:tc>
          <w:tcPr>
            <w:tcW w:w="1449" w:type="dxa"/>
            <w:vAlign w:val="center"/>
          </w:tcPr>
          <w:p w14:paraId="5A474B53" w14:textId="440082DE" w:rsidR="001D4B90" w:rsidDel="0062627D" w:rsidRDefault="001D4B90" w:rsidP="001D4B90">
            <w:pPr>
              <w:jc w:val="center"/>
            </w:pPr>
            <w:r>
              <w:rPr>
                <w:sz w:val="18"/>
                <w:szCs w:val="18"/>
              </w:rPr>
              <w:fldChar w:fldCharType="begin">
                <w:ffData>
                  <w:name w:val=""/>
                  <w:enabled/>
                  <w:calcOnExit w:val="0"/>
                  <w:checkBox>
                    <w:size w:val="18"/>
                    <w:default w:val="0"/>
                  </w:checkBox>
                </w:ffData>
              </w:fldChar>
            </w:r>
            <w:r w:rsidRPr="005406D1" w:rsidDel="0062627D">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7C219128" w14:textId="77777777" w:rsidR="001D4B90" w:rsidDel="0062627D" w:rsidRDefault="001D4B90" w:rsidP="001D4B90"/>
        </w:tc>
        <w:tc>
          <w:tcPr>
            <w:tcW w:w="691" w:type="dxa"/>
            <w:vAlign w:val="center"/>
          </w:tcPr>
          <w:p w14:paraId="2ECA9BDA" w14:textId="1480F2EC" w:rsidR="001D4B90" w:rsidRPr="00C13494" w:rsidDel="0062627D"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sidDel="0062627D">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DC9B876" w14:textId="7ABF1858" w:rsidR="001D4B90" w:rsidRPr="00C13494" w:rsidDel="0062627D"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sidDel="0062627D">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D77607C" w14:textId="77777777" w:rsidTr="00C44713">
        <w:trPr>
          <w:cantSplit/>
          <w:jc w:val="center"/>
        </w:trPr>
        <w:tc>
          <w:tcPr>
            <w:tcW w:w="3292" w:type="dxa"/>
            <w:vAlign w:val="center"/>
          </w:tcPr>
          <w:p w14:paraId="2555752E" w14:textId="77777777" w:rsidR="001D4B90" w:rsidRPr="00292504" w:rsidRDefault="001D4B90" w:rsidP="001D4B90">
            <w:pPr>
              <w:rPr>
                <w:sz w:val="18"/>
                <w:szCs w:val="18"/>
                <w:lang w:val="en-US"/>
              </w:rPr>
            </w:pPr>
            <w:r w:rsidRPr="00292504">
              <w:rPr>
                <w:sz w:val="18"/>
                <w:szCs w:val="18"/>
                <w:lang w:val="en-US"/>
              </w:rPr>
              <w:t>Duet Enterprise for Microsoft SharePoint and SAP</w:t>
            </w:r>
          </w:p>
        </w:tc>
        <w:tc>
          <w:tcPr>
            <w:tcW w:w="1127" w:type="dxa"/>
            <w:vAlign w:val="center"/>
          </w:tcPr>
          <w:p w14:paraId="5A7D1D28" w14:textId="77777777" w:rsidR="001D4B90" w:rsidRPr="00292504" w:rsidRDefault="001D4B90" w:rsidP="001D4B90">
            <w:pPr>
              <w:rPr>
                <w:sz w:val="18"/>
                <w:szCs w:val="18"/>
                <w:lang w:val="en-US"/>
              </w:rPr>
            </w:pPr>
          </w:p>
        </w:tc>
        <w:tc>
          <w:tcPr>
            <w:tcW w:w="1449" w:type="dxa"/>
            <w:vAlign w:val="center"/>
          </w:tcPr>
          <w:p w14:paraId="0CD47142" w14:textId="3056B5BD"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4D09AFC4" w14:textId="1815BBE4"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07A8D44A" w14:textId="6A994AD7"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72E4C570" w14:textId="424C5778"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1BE9D2B" w14:textId="77777777" w:rsidTr="00C44713">
        <w:trPr>
          <w:cantSplit/>
          <w:jc w:val="center"/>
        </w:trPr>
        <w:tc>
          <w:tcPr>
            <w:tcW w:w="3292" w:type="dxa"/>
            <w:vAlign w:val="center"/>
          </w:tcPr>
          <w:p w14:paraId="77BD4631" w14:textId="77777777" w:rsidR="001D4B90" w:rsidRPr="00292504" w:rsidRDefault="001D4B90" w:rsidP="001D4B90">
            <w:pPr>
              <w:rPr>
                <w:sz w:val="18"/>
                <w:szCs w:val="18"/>
                <w:lang w:val="en-US"/>
              </w:rPr>
            </w:pPr>
            <w:r w:rsidRPr="00292504">
              <w:rPr>
                <w:sz w:val="18"/>
                <w:szCs w:val="18"/>
                <w:lang w:val="en-US"/>
              </w:rPr>
              <w:t>Duet for Microsoft Office and SAP</w:t>
            </w:r>
          </w:p>
        </w:tc>
        <w:tc>
          <w:tcPr>
            <w:tcW w:w="1127" w:type="dxa"/>
            <w:vAlign w:val="center"/>
          </w:tcPr>
          <w:p w14:paraId="333ABB24" w14:textId="77777777" w:rsidR="001D4B90" w:rsidRPr="00292504" w:rsidRDefault="001D4B90" w:rsidP="001D4B90">
            <w:pPr>
              <w:rPr>
                <w:sz w:val="18"/>
                <w:szCs w:val="18"/>
                <w:lang w:val="en-US"/>
              </w:rPr>
            </w:pPr>
          </w:p>
        </w:tc>
        <w:tc>
          <w:tcPr>
            <w:tcW w:w="1449" w:type="dxa"/>
            <w:vAlign w:val="center"/>
          </w:tcPr>
          <w:p w14:paraId="6F2A18EF" w14:textId="5D02F985"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D0B8641" w14:textId="557C8631"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7E2A4825" w14:textId="7996BB2F"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71EC028" w14:textId="30355E49"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0A410A5" w14:textId="77777777" w:rsidTr="00C44713">
        <w:trPr>
          <w:cantSplit/>
          <w:jc w:val="center"/>
        </w:trPr>
        <w:tc>
          <w:tcPr>
            <w:tcW w:w="3292" w:type="dxa"/>
            <w:vAlign w:val="center"/>
          </w:tcPr>
          <w:p w14:paraId="78A03DE7" w14:textId="77777777" w:rsidR="001D4B90" w:rsidRPr="00C13494" w:rsidRDefault="001D4B90" w:rsidP="001D4B90">
            <w:pPr>
              <w:rPr>
                <w:sz w:val="18"/>
                <w:szCs w:val="18"/>
              </w:rPr>
            </w:pPr>
            <w:r>
              <w:rPr>
                <w:sz w:val="18"/>
                <w:szCs w:val="18"/>
              </w:rPr>
              <w:t>FAST Search Server für SharePoint</w:t>
            </w:r>
          </w:p>
        </w:tc>
        <w:tc>
          <w:tcPr>
            <w:tcW w:w="1127" w:type="dxa"/>
            <w:vAlign w:val="center"/>
          </w:tcPr>
          <w:p w14:paraId="3673CB78" w14:textId="77777777" w:rsidR="001D4B90" w:rsidRPr="00C13494" w:rsidRDefault="001D4B90" w:rsidP="001D4B90">
            <w:pPr>
              <w:rPr>
                <w:sz w:val="18"/>
                <w:szCs w:val="18"/>
              </w:rPr>
            </w:pPr>
          </w:p>
        </w:tc>
        <w:tc>
          <w:tcPr>
            <w:tcW w:w="1449" w:type="dxa"/>
            <w:vAlign w:val="center"/>
          </w:tcPr>
          <w:p w14:paraId="13517A83" w14:textId="595BD562"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7D5A4BE" w14:textId="6B795B17"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1A1DECDC" w14:textId="3E7C93C5"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914739D" w14:textId="7A306718"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ABA2C9F" w14:textId="77777777" w:rsidTr="00C44713">
        <w:trPr>
          <w:cantSplit/>
          <w:jc w:val="center"/>
        </w:trPr>
        <w:tc>
          <w:tcPr>
            <w:tcW w:w="3292" w:type="dxa"/>
            <w:vAlign w:val="center"/>
          </w:tcPr>
          <w:p w14:paraId="611F7623" w14:textId="77777777" w:rsidR="001D4B90" w:rsidRPr="00C13494" w:rsidRDefault="001D4B90" w:rsidP="001D4B90">
            <w:pPr>
              <w:rPr>
                <w:sz w:val="18"/>
                <w:szCs w:val="18"/>
              </w:rPr>
            </w:pPr>
            <w:r>
              <w:rPr>
                <w:sz w:val="18"/>
                <w:szCs w:val="18"/>
              </w:rPr>
              <w:t>Forefront Identity Manager</w:t>
            </w:r>
          </w:p>
        </w:tc>
        <w:tc>
          <w:tcPr>
            <w:tcW w:w="1127" w:type="dxa"/>
            <w:vAlign w:val="center"/>
          </w:tcPr>
          <w:p w14:paraId="0F0401A6" w14:textId="77777777" w:rsidR="001D4B90" w:rsidRPr="00C13494" w:rsidRDefault="001D4B90" w:rsidP="001D4B90">
            <w:pPr>
              <w:rPr>
                <w:sz w:val="18"/>
                <w:szCs w:val="18"/>
              </w:rPr>
            </w:pPr>
          </w:p>
        </w:tc>
        <w:tc>
          <w:tcPr>
            <w:tcW w:w="1449" w:type="dxa"/>
            <w:vAlign w:val="center"/>
          </w:tcPr>
          <w:p w14:paraId="27BFE41F" w14:textId="6C322223"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79F3030" w14:textId="774805E6"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01085A63" w14:textId="13078668"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8803D3D" w14:textId="1EDB9E3B"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5A3CE145" w14:textId="77777777" w:rsidTr="00C44713">
        <w:trPr>
          <w:cantSplit/>
          <w:jc w:val="center"/>
        </w:trPr>
        <w:tc>
          <w:tcPr>
            <w:tcW w:w="3292" w:type="dxa"/>
            <w:vMerge w:val="restart"/>
            <w:vAlign w:val="center"/>
          </w:tcPr>
          <w:p w14:paraId="434E9E70" w14:textId="77777777" w:rsidR="001D4B90" w:rsidRPr="00C13494" w:rsidRDefault="001D4B90" w:rsidP="001D4B90">
            <w:pPr>
              <w:rPr>
                <w:sz w:val="18"/>
                <w:szCs w:val="18"/>
              </w:rPr>
            </w:pPr>
            <w:r>
              <w:rPr>
                <w:sz w:val="18"/>
                <w:szCs w:val="18"/>
              </w:rPr>
              <w:t>Forefront Threat Management Gateway</w:t>
            </w:r>
          </w:p>
        </w:tc>
        <w:tc>
          <w:tcPr>
            <w:tcW w:w="1127" w:type="dxa"/>
            <w:vAlign w:val="center"/>
          </w:tcPr>
          <w:p w14:paraId="3A20FDE3" w14:textId="77777777" w:rsidR="001D4B90" w:rsidRPr="00C13494" w:rsidRDefault="001D4B90" w:rsidP="001D4B90">
            <w:pPr>
              <w:rPr>
                <w:sz w:val="18"/>
                <w:szCs w:val="18"/>
              </w:rPr>
            </w:pPr>
            <w:r>
              <w:rPr>
                <w:sz w:val="18"/>
                <w:szCs w:val="18"/>
              </w:rPr>
              <w:t>Standard</w:t>
            </w:r>
          </w:p>
        </w:tc>
        <w:tc>
          <w:tcPr>
            <w:tcW w:w="1449" w:type="dxa"/>
            <w:vAlign w:val="center"/>
          </w:tcPr>
          <w:p w14:paraId="1EB8C715" w14:textId="661DBA99"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31BA2D66" w14:textId="2DDEE3EE"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4E6C6172" w14:textId="1E3AE6E5"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2EE31F84" w14:textId="4CE461FC"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96A8669" w14:textId="77777777" w:rsidTr="00C44713">
        <w:trPr>
          <w:cantSplit/>
          <w:jc w:val="center"/>
        </w:trPr>
        <w:tc>
          <w:tcPr>
            <w:tcW w:w="3292" w:type="dxa"/>
            <w:vMerge/>
            <w:vAlign w:val="center"/>
          </w:tcPr>
          <w:p w14:paraId="6C9AF77E" w14:textId="77777777" w:rsidR="001D4B90" w:rsidRPr="00C13494" w:rsidRDefault="001D4B90" w:rsidP="001D4B90">
            <w:pPr>
              <w:rPr>
                <w:sz w:val="18"/>
                <w:szCs w:val="18"/>
              </w:rPr>
            </w:pPr>
          </w:p>
        </w:tc>
        <w:tc>
          <w:tcPr>
            <w:tcW w:w="1127" w:type="dxa"/>
            <w:vAlign w:val="center"/>
          </w:tcPr>
          <w:p w14:paraId="10159E67" w14:textId="77777777" w:rsidR="001D4B90" w:rsidRPr="00C13494" w:rsidRDefault="001D4B90" w:rsidP="001D4B90">
            <w:pPr>
              <w:rPr>
                <w:sz w:val="18"/>
                <w:szCs w:val="18"/>
              </w:rPr>
            </w:pPr>
            <w:r>
              <w:rPr>
                <w:sz w:val="18"/>
                <w:szCs w:val="18"/>
              </w:rPr>
              <w:t>Konzern</w:t>
            </w:r>
          </w:p>
        </w:tc>
        <w:tc>
          <w:tcPr>
            <w:tcW w:w="1449" w:type="dxa"/>
            <w:vAlign w:val="center"/>
          </w:tcPr>
          <w:p w14:paraId="286A9230" w14:textId="598EBB93"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1B76FAD4" w14:textId="5DBD045D"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3E81641E" w14:textId="0E823B44"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4EAA938" w14:textId="691CC596"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7F07AEC9" w14:textId="77777777" w:rsidTr="00C44713">
        <w:trPr>
          <w:cantSplit/>
          <w:jc w:val="center"/>
        </w:trPr>
        <w:tc>
          <w:tcPr>
            <w:tcW w:w="3292" w:type="dxa"/>
            <w:vAlign w:val="center"/>
          </w:tcPr>
          <w:p w14:paraId="46B34568" w14:textId="77777777" w:rsidR="001D4B90" w:rsidRPr="00C13494" w:rsidRDefault="001D4B90" w:rsidP="001D4B90">
            <w:pPr>
              <w:rPr>
                <w:sz w:val="18"/>
                <w:szCs w:val="18"/>
              </w:rPr>
            </w:pPr>
            <w:r>
              <w:rPr>
                <w:sz w:val="18"/>
                <w:szCs w:val="18"/>
              </w:rPr>
              <w:t>Forefront Unified Access Gateway</w:t>
            </w:r>
          </w:p>
        </w:tc>
        <w:tc>
          <w:tcPr>
            <w:tcW w:w="1127" w:type="dxa"/>
            <w:vAlign w:val="center"/>
          </w:tcPr>
          <w:p w14:paraId="667A89C2" w14:textId="77777777" w:rsidR="001D4B90" w:rsidRPr="00C13494" w:rsidRDefault="001D4B90" w:rsidP="001D4B90">
            <w:pPr>
              <w:rPr>
                <w:sz w:val="18"/>
                <w:szCs w:val="18"/>
              </w:rPr>
            </w:pPr>
          </w:p>
        </w:tc>
        <w:tc>
          <w:tcPr>
            <w:tcW w:w="1449" w:type="dxa"/>
            <w:vAlign w:val="center"/>
          </w:tcPr>
          <w:p w14:paraId="0603D5A9" w14:textId="76B670CE"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C286360" w14:textId="718AD573"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14792F72" w14:textId="7E74E5EB"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081DEC87" w14:textId="144AF0EE"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193F8D7" w14:textId="77777777" w:rsidTr="00C44713">
        <w:trPr>
          <w:cantSplit/>
          <w:jc w:val="center"/>
        </w:trPr>
        <w:tc>
          <w:tcPr>
            <w:tcW w:w="3292" w:type="dxa"/>
            <w:vAlign w:val="center"/>
          </w:tcPr>
          <w:p w14:paraId="64C95A9D" w14:textId="77777777" w:rsidR="001D4B90" w:rsidRPr="00C13494" w:rsidRDefault="001D4B90" w:rsidP="001D4B90">
            <w:pPr>
              <w:rPr>
                <w:sz w:val="18"/>
                <w:szCs w:val="18"/>
              </w:rPr>
            </w:pPr>
            <w:r>
              <w:rPr>
                <w:sz w:val="18"/>
                <w:szCs w:val="18"/>
              </w:rPr>
              <w:t>Groove Server</w:t>
            </w:r>
          </w:p>
        </w:tc>
        <w:tc>
          <w:tcPr>
            <w:tcW w:w="1127" w:type="dxa"/>
            <w:vAlign w:val="center"/>
          </w:tcPr>
          <w:p w14:paraId="1BA63425" w14:textId="77777777" w:rsidR="001D4B90" w:rsidRPr="00C13494" w:rsidRDefault="001D4B90" w:rsidP="001D4B90">
            <w:pPr>
              <w:rPr>
                <w:sz w:val="18"/>
                <w:szCs w:val="18"/>
              </w:rPr>
            </w:pPr>
          </w:p>
        </w:tc>
        <w:tc>
          <w:tcPr>
            <w:tcW w:w="1449" w:type="dxa"/>
            <w:vAlign w:val="center"/>
          </w:tcPr>
          <w:p w14:paraId="522B33A0" w14:textId="7D2C4F9F"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E686634" w14:textId="5D18ADE0"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6625B400" w14:textId="45E37600"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4F775F68" w14:textId="2F282041"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F873611" w14:textId="77777777" w:rsidTr="00C44713">
        <w:trPr>
          <w:cantSplit/>
          <w:jc w:val="center"/>
        </w:trPr>
        <w:tc>
          <w:tcPr>
            <w:tcW w:w="3292" w:type="dxa"/>
            <w:vAlign w:val="center"/>
          </w:tcPr>
          <w:p w14:paraId="14BE24B4" w14:textId="77777777" w:rsidR="001D4B90" w:rsidRPr="00292504" w:rsidRDefault="001D4B90" w:rsidP="001D4B90">
            <w:pPr>
              <w:rPr>
                <w:sz w:val="18"/>
                <w:szCs w:val="18"/>
                <w:lang w:val="en-US"/>
              </w:rPr>
            </w:pPr>
            <w:r w:rsidRPr="00292504">
              <w:rPr>
                <w:sz w:val="18"/>
                <w:szCs w:val="18"/>
                <w:lang w:val="en-US"/>
              </w:rPr>
              <w:t>Microsoft Office Audit and Control Management Server</w:t>
            </w:r>
          </w:p>
        </w:tc>
        <w:tc>
          <w:tcPr>
            <w:tcW w:w="1127" w:type="dxa"/>
            <w:vAlign w:val="center"/>
          </w:tcPr>
          <w:p w14:paraId="5D92C3A3" w14:textId="77777777" w:rsidR="001D4B90" w:rsidRPr="00292504" w:rsidRDefault="001D4B90" w:rsidP="001D4B90">
            <w:pPr>
              <w:rPr>
                <w:sz w:val="18"/>
                <w:szCs w:val="18"/>
                <w:lang w:val="en-US"/>
              </w:rPr>
            </w:pPr>
          </w:p>
        </w:tc>
        <w:tc>
          <w:tcPr>
            <w:tcW w:w="1449" w:type="dxa"/>
            <w:vAlign w:val="center"/>
          </w:tcPr>
          <w:p w14:paraId="62683189" w14:textId="4E6EC1E5" w:rsidR="001D4B90" w:rsidRPr="00C13494" w:rsidRDefault="001D4B90" w:rsidP="001D4B90">
            <w:pPr>
              <w:jc w:val="center"/>
              <w:rPr>
                <w:sz w:val="18"/>
                <w:szCs w:val="18"/>
              </w:rPr>
            </w:pP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2412F22" w14:textId="566F30C6" w:rsidR="001D4B90" w:rsidRPr="00C13494" w:rsidRDefault="001D4B90" w:rsidP="001D4B90">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1" w:type="dxa"/>
            <w:vAlign w:val="center"/>
          </w:tcPr>
          <w:p w14:paraId="29BA0771" w14:textId="0C793F5B"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60BC3697" w14:textId="2B93CC4A"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4245C33C" w14:textId="77777777" w:rsidTr="00C44713">
        <w:trPr>
          <w:cantSplit/>
          <w:jc w:val="center"/>
        </w:trPr>
        <w:tc>
          <w:tcPr>
            <w:tcW w:w="3292" w:type="dxa"/>
            <w:vAlign w:val="center"/>
          </w:tcPr>
          <w:p w14:paraId="713203A3" w14:textId="77777777" w:rsidR="001D4B90" w:rsidRPr="00C13494" w:rsidRDefault="001D4B90" w:rsidP="001D4B90">
            <w:pPr>
              <w:rPr>
                <w:sz w:val="18"/>
                <w:szCs w:val="18"/>
              </w:rPr>
            </w:pPr>
            <w:r>
              <w:rPr>
                <w:sz w:val="18"/>
                <w:szCs w:val="18"/>
              </w:rPr>
              <w:t>Project Server</w:t>
            </w:r>
          </w:p>
        </w:tc>
        <w:tc>
          <w:tcPr>
            <w:tcW w:w="1127" w:type="dxa"/>
            <w:vAlign w:val="center"/>
          </w:tcPr>
          <w:p w14:paraId="26C27FC6" w14:textId="77777777" w:rsidR="001D4B90" w:rsidRPr="00C13494" w:rsidRDefault="001D4B90" w:rsidP="001D4B90">
            <w:pPr>
              <w:rPr>
                <w:sz w:val="18"/>
                <w:szCs w:val="18"/>
              </w:rPr>
            </w:pPr>
          </w:p>
        </w:tc>
        <w:tc>
          <w:tcPr>
            <w:tcW w:w="1449" w:type="dxa"/>
            <w:vAlign w:val="center"/>
          </w:tcPr>
          <w:p w14:paraId="0EAC96A4" w14:textId="096853B7"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0E1BBE8A" w14:textId="41BD201E"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59696702" w14:textId="20AA3E97"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BA19E61" w14:textId="4D677A15"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31F0280C" w14:textId="77777777" w:rsidTr="00C44713">
        <w:trPr>
          <w:cantSplit/>
          <w:jc w:val="center"/>
        </w:trPr>
        <w:tc>
          <w:tcPr>
            <w:tcW w:w="3292" w:type="dxa"/>
            <w:vAlign w:val="center"/>
          </w:tcPr>
          <w:p w14:paraId="095FA007" w14:textId="77777777" w:rsidR="001D4B90" w:rsidRPr="00C13494" w:rsidRDefault="001D4B90" w:rsidP="001D4B90">
            <w:pPr>
              <w:rPr>
                <w:sz w:val="18"/>
                <w:szCs w:val="18"/>
              </w:rPr>
            </w:pPr>
            <w:r>
              <w:rPr>
                <w:sz w:val="18"/>
                <w:szCs w:val="18"/>
              </w:rPr>
              <w:t>Search Server</w:t>
            </w:r>
          </w:p>
        </w:tc>
        <w:tc>
          <w:tcPr>
            <w:tcW w:w="1127" w:type="dxa"/>
            <w:vAlign w:val="center"/>
          </w:tcPr>
          <w:p w14:paraId="348AEE1B" w14:textId="77777777" w:rsidR="001D4B90" w:rsidRPr="00C13494" w:rsidRDefault="001D4B90" w:rsidP="001D4B90">
            <w:pPr>
              <w:rPr>
                <w:sz w:val="18"/>
                <w:szCs w:val="18"/>
              </w:rPr>
            </w:pPr>
          </w:p>
        </w:tc>
        <w:tc>
          <w:tcPr>
            <w:tcW w:w="1449" w:type="dxa"/>
            <w:vAlign w:val="center"/>
          </w:tcPr>
          <w:p w14:paraId="50DD592D" w14:textId="04A59167"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56B2E53E" w14:textId="32BE9305"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281169D2" w14:textId="28CD1789"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3F155F27" w14:textId="047357F4"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r w:rsidR="00C44713" w:rsidRPr="00C13494" w14:paraId="2FB49914" w14:textId="77777777" w:rsidTr="00C44713">
        <w:trPr>
          <w:cantSplit/>
          <w:jc w:val="center"/>
        </w:trPr>
        <w:tc>
          <w:tcPr>
            <w:tcW w:w="3292" w:type="dxa"/>
            <w:vAlign w:val="center"/>
          </w:tcPr>
          <w:p w14:paraId="653D15C5" w14:textId="77777777" w:rsidR="001D4B90" w:rsidRPr="00C13494" w:rsidRDefault="001D4B90" w:rsidP="001D4B90">
            <w:pPr>
              <w:rPr>
                <w:sz w:val="18"/>
                <w:szCs w:val="18"/>
              </w:rPr>
            </w:pPr>
            <w:r>
              <w:rPr>
                <w:sz w:val="18"/>
                <w:szCs w:val="18"/>
              </w:rPr>
              <w:t>Visual Studio Team Foundation Server mit SQL Server-Technologie</w:t>
            </w:r>
          </w:p>
        </w:tc>
        <w:tc>
          <w:tcPr>
            <w:tcW w:w="1127" w:type="dxa"/>
            <w:vAlign w:val="center"/>
          </w:tcPr>
          <w:p w14:paraId="7379165B" w14:textId="77777777" w:rsidR="001D4B90" w:rsidRPr="00C13494" w:rsidRDefault="001D4B90" w:rsidP="001D4B90">
            <w:pPr>
              <w:rPr>
                <w:sz w:val="18"/>
                <w:szCs w:val="18"/>
              </w:rPr>
            </w:pPr>
          </w:p>
        </w:tc>
        <w:tc>
          <w:tcPr>
            <w:tcW w:w="1449" w:type="dxa"/>
            <w:vAlign w:val="center"/>
          </w:tcPr>
          <w:p w14:paraId="075BA190" w14:textId="5C54C27F" w:rsidR="001D4B90" w:rsidRDefault="001D4B90" w:rsidP="001D4B90">
            <w:pPr>
              <w:jc w:val="center"/>
            </w:pPr>
            <w:r>
              <w:rPr>
                <w:sz w:val="18"/>
                <w:szCs w:val="18"/>
              </w:rPr>
              <w:fldChar w:fldCharType="begin">
                <w:ffData>
                  <w:name w:val=""/>
                  <w:enabled/>
                  <w:calcOnExit w:val="0"/>
                  <w:checkBox>
                    <w:size w:val="18"/>
                    <w:default w:val="0"/>
                  </w:checkBox>
                </w:ffData>
              </w:fldChar>
            </w:r>
            <w:r w:rsidRPr="005406D1">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890" w:type="dxa"/>
            <w:vAlign w:val="center"/>
          </w:tcPr>
          <w:p w14:paraId="6151D891" w14:textId="059961F5" w:rsidR="001D4B90" w:rsidRDefault="001D4B90" w:rsidP="001D4B90">
            <w:r>
              <w:rPr>
                <w:sz w:val="18"/>
                <w:szCs w:val="18"/>
              </w:rPr>
              <w:fldChar w:fldCharType="begin">
                <w:ffData>
                  <w:name w:val="Text8"/>
                  <w:enabled/>
                  <w:calcOnExit w:val="0"/>
                  <w:textInput/>
                </w:ffData>
              </w:fldChar>
            </w:r>
            <w:r w:rsidRPr="00AF1DE8">
              <w:rPr>
                <w:sz w:val="18"/>
                <w:szCs w:val="18"/>
              </w:rPr>
              <w:instrText xml:space="preserve"> FORMTEXT </w:instrText>
            </w:r>
            <w:r>
              <w:rPr>
                <w:sz w:val="18"/>
                <w:szCs w:val="18"/>
              </w:rPr>
            </w:r>
            <w:r>
              <w:rPr>
                <w:sz w:val="18"/>
                <w:szCs w:val="18"/>
              </w:rPr>
              <w:fldChar w:fldCharType="separate"/>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rsidRPr="00AF1DE8">
              <w:rPr>
                <w:noProof/>
                <w:sz w:val="18"/>
                <w:szCs w:val="18"/>
              </w:rPr>
              <w:t> </w:t>
            </w:r>
            <w:r>
              <w:fldChar w:fldCharType="end"/>
            </w:r>
          </w:p>
        </w:tc>
        <w:tc>
          <w:tcPr>
            <w:tcW w:w="691" w:type="dxa"/>
            <w:vAlign w:val="center"/>
          </w:tcPr>
          <w:p w14:paraId="1BEE28EA" w14:textId="50100B6D" w:rsidR="001D4B90" w:rsidRPr="00C13494" w:rsidRDefault="001D4B90" w:rsidP="001D4B90">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11" w:type="dxa"/>
            <w:vAlign w:val="center"/>
          </w:tcPr>
          <w:p w14:paraId="1AA4649D" w14:textId="3706E6B8" w:rsidR="001D4B90" w:rsidRPr="00C13494" w:rsidRDefault="001D4B90" w:rsidP="001D4B90">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bl>
    <w:p w14:paraId="3E615707" w14:textId="77777777" w:rsidR="00F72EDB" w:rsidRPr="00DB11AA" w:rsidRDefault="00F72EDB" w:rsidP="00C13494">
      <w:pPr>
        <w:spacing w:before="0"/>
        <w:jc w:val="both"/>
      </w:pPr>
    </w:p>
    <w:p w14:paraId="3F0B88C0" w14:textId="77777777" w:rsidR="00F72EDB" w:rsidRPr="00DB11AA" w:rsidRDefault="00F72EDB" w:rsidP="00F72EDB">
      <w:pPr>
        <w:spacing w:before="0"/>
        <w:jc w:val="center"/>
      </w:pPr>
      <w:r>
        <w:rPr>
          <w:b/>
          <w:bCs/>
          <w:sz w:val="22"/>
          <w:szCs w:val="22"/>
        </w:rPr>
        <w:lastRenderedPageBreak/>
        <w:t>Anhang B</w:t>
      </w:r>
    </w:p>
    <w:p w14:paraId="3889FBAD" w14:textId="77777777" w:rsidR="00F72EDB" w:rsidRPr="00DB11AA" w:rsidRDefault="00F72EDB" w:rsidP="00F72EDB">
      <w:pPr>
        <w:spacing w:after="120"/>
        <w:jc w:val="both"/>
      </w:pPr>
      <w:r>
        <w:t>Zur Verwendung verfügbare RDS-Clientzugriffslizenzen (CALs): Geben Sie in der Tabelle unten an, welche Produkte (einschließlich Menge) mit aktiver Software Assurance die Gesellschaft mit ihrem Autorisierten Mobilitätspartner verwenden wird.</w:t>
      </w:r>
    </w:p>
    <w:tbl>
      <w:tblPr>
        <w:tblStyle w:val="Tabellenraster"/>
        <w:tblW w:w="9360" w:type="dxa"/>
        <w:jc w:val="center"/>
        <w:tblLook w:val="04A0" w:firstRow="1" w:lastRow="0" w:firstColumn="1" w:lastColumn="0" w:noHBand="0" w:noVBand="1"/>
      </w:tblPr>
      <w:tblGrid>
        <w:gridCol w:w="3294"/>
        <w:gridCol w:w="1125"/>
        <w:gridCol w:w="1431"/>
        <w:gridCol w:w="1908"/>
        <w:gridCol w:w="693"/>
        <w:gridCol w:w="909"/>
      </w:tblGrid>
      <w:tr w:rsidR="00F72EDB" w:rsidRPr="0076308C" w14:paraId="2B081D6F" w14:textId="77777777" w:rsidTr="00C624BB">
        <w:trPr>
          <w:cantSplit/>
          <w:jc w:val="center"/>
        </w:trPr>
        <w:tc>
          <w:tcPr>
            <w:tcW w:w="3294" w:type="dxa"/>
            <w:tcBorders>
              <w:right w:val="single" w:sz="4" w:space="0" w:color="FFFFFF" w:themeColor="background1"/>
            </w:tcBorders>
            <w:shd w:val="clear" w:color="auto" w:fill="000000" w:themeFill="text1"/>
            <w:vAlign w:val="center"/>
          </w:tcPr>
          <w:p w14:paraId="2088F218" w14:textId="77777777" w:rsidR="00F72EDB" w:rsidRPr="0076308C" w:rsidRDefault="00F72EDB" w:rsidP="00F72EDB">
            <w:pPr>
              <w:keepNext/>
              <w:jc w:val="center"/>
              <w:rPr>
                <w:b/>
                <w:bCs/>
                <w:color w:val="FFFFFF" w:themeColor="background1"/>
              </w:rPr>
            </w:pPr>
            <w:r>
              <w:rPr>
                <w:b/>
                <w:bCs/>
                <w:color w:val="FFFFFF" w:themeColor="background1"/>
              </w:rPr>
              <w:t>Produkt</w:t>
            </w:r>
          </w:p>
        </w:tc>
        <w:tc>
          <w:tcPr>
            <w:tcW w:w="1125" w:type="dxa"/>
            <w:tcBorders>
              <w:top w:val="single" w:sz="4" w:space="0" w:color="000000" w:themeColor="text1"/>
              <w:left w:val="single" w:sz="4" w:space="0" w:color="FFFFFF" w:themeColor="background1"/>
              <w:right w:val="single" w:sz="4" w:space="0" w:color="FFFFFF" w:themeColor="background1"/>
            </w:tcBorders>
            <w:shd w:val="clear" w:color="auto" w:fill="000000" w:themeFill="text1"/>
            <w:vAlign w:val="center"/>
          </w:tcPr>
          <w:p w14:paraId="40BC38D1" w14:textId="77777777" w:rsidR="00F72EDB" w:rsidRPr="0076308C" w:rsidRDefault="00F72EDB" w:rsidP="00F72EDB">
            <w:pPr>
              <w:keepNext/>
              <w:jc w:val="center"/>
              <w:rPr>
                <w:b/>
                <w:bCs/>
                <w:color w:val="FFFFFF" w:themeColor="background1"/>
              </w:rPr>
            </w:pPr>
            <w:r>
              <w:rPr>
                <w:b/>
                <w:bCs/>
                <w:color w:val="FFFFFF" w:themeColor="background1"/>
              </w:rPr>
              <w:t>Edition</w:t>
            </w:r>
          </w:p>
        </w:tc>
        <w:tc>
          <w:tcPr>
            <w:tcW w:w="1431" w:type="dxa"/>
            <w:tcBorders>
              <w:left w:val="single" w:sz="4" w:space="0" w:color="FFFFFF" w:themeColor="background1"/>
              <w:right w:val="single" w:sz="4" w:space="0" w:color="FFFFFF" w:themeColor="background1"/>
            </w:tcBorders>
            <w:shd w:val="clear" w:color="auto" w:fill="000000" w:themeFill="text1"/>
            <w:vAlign w:val="center"/>
          </w:tcPr>
          <w:p w14:paraId="0FDC8950" w14:textId="77777777" w:rsidR="00F72EDB" w:rsidRPr="0076308C" w:rsidRDefault="00F72EDB" w:rsidP="00F72EDB">
            <w:pPr>
              <w:keepNext/>
              <w:jc w:val="center"/>
              <w:rPr>
                <w:b/>
                <w:bCs/>
                <w:color w:val="FFFFFF" w:themeColor="background1"/>
              </w:rPr>
            </w:pPr>
            <w:r>
              <w:rPr>
                <w:b/>
                <w:bCs/>
                <w:color w:val="FFFFFF" w:themeColor="background1"/>
              </w:rPr>
              <w:t>Zur Überprüfung ausgewählt</w:t>
            </w:r>
          </w:p>
        </w:tc>
        <w:tc>
          <w:tcPr>
            <w:tcW w:w="1908" w:type="dxa"/>
            <w:tcBorders>
              <w:left w:val="single" w:sz="4" w:space="0" w:color="FFFFFF" w:themeColor="background1"/>
              <w:right w:val="single" w:sz="4" w:space="0" w:color="FFFFFF" w:themeColor="background1"/>
            </w:tcBorders>
            <w:shd w:val="clear" w:color="auto" w:fill="000000" w:themeFill="text1"/>
            <w:vAlign w:val="center"/>
          </w:tcPr>
          <w:p w14:paraId="1A8C7E4F" w14:textId="77777777" w:rsidR="00F72EDB" w:rsidRPr="0076308C" w:rsidRDefault="00F72EDB" w:rsidP="00F72EDB">
            <w:pPr>
              <w:keepNext/>
              <w:jc w:val="center"/>
              <w:rPr>
                <w:b/>
                <w:bCs/>
                <w:color w:val="FFFFFF" w:themeColor="background1"/>
              </w:rPr>
            </w:pPr>
            <w:r>
              <w:rPr>
                <w:b/>
                <w:bCs/>
                <w:color w:val="FFFFFF" w:themeColor="background1"/>
              </w:rPr>
              <w:t>Bereitzustellende Anzahl</w:t>
            </w:r>
          </w:p>
        </w:tc>
        <w:tc>
          <w:tcPr>
            <w:tcW w:w="1602" w:type="dxa"/>
            <w:gridSpan w:val="2"/>
            <w:tcBorders>
              <w:left w:val="single" w:sz="4" w:space="0" w:color="FFFFFF" w:themeColor="background1"/>
              <w:right w:val="single" w:sz="4" w:space="0" w:color="000000" w:themeColor="text1"/>
            </w:tcBorders>
            <w:shd w:val="clear" w:color="auto" w:fill="000000" w:themeFill="text1"/>
            <w:vAlign w:val="center"/>
          </w:tcPr>
          <w:p w14:paraId="1AD651AD" w14:textId="77777777" w:rsidR="00F72EDB" w:rsidRPr="0076308C" w:rsidRDefault="00F72EDB" w:rsidP="00F72EDB">
            <w:pPr>
              <w:keepNext/>
              <w:jc w:val="center"/>
              <w:rPr>
                <w:b/>
                <w:bCs/>
                <w:color w:val="FFFFFF" w:themeColor="background1"/>
              </w:rPr>
            </w:pPr>
            <w:r>
              <w:rPr>
                <w:b/>
                <w:bCs/>
                <w:color w:val="FFFFFF" w:themeColor="background1"/>
              </w:rPr>
              <w:t>Überprüft (nur MSFT)</w:t>
            </w:r>
          </w:p>
        </w:tc>
      </w:tr>
      <w:tr w:rsidR="00F72EDB" w:rsidRPr="0076308C" w14:paraId="3E0D3889" w14:textId="77777777" w:rsidTr="00F72EDB">
        <w:trPr>
          <w:cantSplit/>
          <w:jc w:val="center"/>
        </w:trPr>
        <w:tc>
          <w:tcPr>
            <w:tcW w:w="9360" w:type="dxa"/>
            <w:gridSpan w:val="6"/>
            <w:shd w:val="clear" w:color="auto" w:fill="BFBFBF" w:themeFill="background1" w:themeFillShade="BF"/>
            <w:vAlign w:val="center"/>
          </w:tcPr>
          <w:p w14:paraId="715DFF04" w14:textId="77777777" w:rsidR="00F72EDB" w:rsidRPr="0076308C" w:rsidRDefault="00BE6C0E" w:rsidP="00F72EDB">
            <w:pPr>
              <w:keepNext/>
              <w:rPr>
                <w:b/>
                <w:bCs/>
              </w:rPr>
            </w:pPr>
            <w:r>
              <w:rPr>
                <w:b/>
                <w:bCs/>
              </w:rPr>
              <w:t>RDS-Clientzugriffslizenz</w:t>
            </w:r>
          </w:p>
        </w:tc>
      </w:tr>
      <w:tr w:rsidR="00C624BB" w:rsidRPr="00C13494" w14:paraId="225FD86B" w14:textId="77777777" w:rsidTr="00C624BB">
        <w:trPr>
          <w:cantSplit/>
          <w:jc w:val="center"/>
        </w:trPr>
        <w:tc>
          <w:tcPr>
            <w:tcW w:w="3294" w:type="dxa"/>
            <w:vAlign w:val="center"/>
          </w:tcPr>
          <w:p w14:paraId="1C3EB1D2" w14:textId="77777777" w:rsidR="00F72EDB" w:rsidRPr="00C13494" w:rsidRDefault="00BE6C0E" w:rsidP="00F72EDB">
            <w:pPr>
              <w:rPr>
                <w:sz w:val="18"/>
                <w:szCs w:val="18"/>
              </w:rPr>
            </w:pPr>
            <w:r>
              <w:rPr>
                <w:sz w:val="18"/>
                <w:szCs w:val="18"/>
              </w:rPr>
              <w:t>RDS-CALs</w:t>
            </w:r>
          </w:p>
        </w:tc>
        <w:tc>
          <w:tcPr>
            <w:tcW w:w="1125" w:type="dxa"/>
            <w:vAlign w:val="center"/>
          </w:tcPr>
          <w:p w14:paraId="2C3874CC" w14:textId="77777777" w:rsidR="00F72EDB" w:rsidRPr="00C13494" w:rsidRDefault="00F72EDB" w:rsidP="00F72EDB">
            <w:pPr>
              <w:rPr>
                <w:sz w:val="18"/>
                <w:szCs w:val="18"/>
              </w:rPr>
            </w:pPr>
          </w:p>
        </w:tc>
        <w:tc>
          <w:tcPr>
            <w:tcW w:w="1431" w:type="dxa"/>
            <w:vAlign w:val="center"/>
          </w:tcPr>
          <w:p w14:paraId="0CE56FBC" w14:textId="5BA18514" w:rsidR="00F72EDB" w:rsidRPr="00C13494" w:rsidRDefault="00F72EDB" w:rsidP="00F72EDB">
            <w:pPr>
              <w:jc w:val="center"/>
              <w:rPr>
                <w:sz w:val="18"/>
                <w:szCs w:val="18"/>
              </w:rPr>
            </w:pP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1908" w:type="dxa"/>
            <w:vAlign w:val="center"/>
          </w:tcPr>
          <w:p w14:paraId="58FC268F" w14:textId="36785A91" w:rsidR="00F72EDB" w:rsidRPr="00C13494" w:rsidRDefault="00F72EDB" w:rsidP="00F72EDB">
            <w:pPr>
              <w:rPr>
                <w:sz w:val="18"/>
                <w:szCs w:val="18"/>
              </w:rPr>
            </w:pPr>
            <w:r>
              <w:rPr>
                <w:sz w:val="18"/>
                <w:szCs w:val="18"/>
              </w:rPr>
              <w:fldChar w:fldCharType="begin">
                <w:ffData>
                  <w:name w:val="Text8"/>
                  <w:enabled/>
                  <w:calcOnExit w:val="0"/>
                  <w:textInput/>
                </w:ffData>
              </w:fldChar>
            </w:r>
            <w:r w:rsidRPr="00C13494">
              <w:rPr>
                <w:sz w:val="18"/>
                <w:szCs w:val="18"/>
              </w:rPr>
              <w:instrText xml:space="preserve"> FORMTEXT </w:instrText>
            </w:r>
            <w:r>
              <w:rPr>
                <w:sz w:val="18"/>
                <w:szCs w:val="18"/>
              </w:rPr>
            </w:r>
            <w:r>
              <w:rPr>
                <w:sz w:val="18"/>
                <w:szCs w:val="18"/>
              </w:rPr>
              <w:fldChar w:fldCharType="separate"/>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rsidRPr="00C13494">
              <w:rPr>
                <w:noProof/>
                <w:sz w:val="18"/>
                <w:szCs w:val="18"/>
              </w:rPr>
              <w:t> </w:t>
            </w:r>
            <w:r>
              <w:fldChar w:fldCharType="end"/>
            </w:r>
          </w:p>
        </w:tc>
        <w:tc>
          <w:tcPr>
            <w:tcW w:w="693" w:type="dxa"/>
            <w:vAlign w:val="center"/>
          </w:tcPr>
          <w:p w14:paraId="5C601CAE" w14:textId="5D0F0DD5" w:rsidR="00F72EDB" w:rsidRPr="00C13494" w:rsidRDefault="00F72EDB" w:rsidP="00F72EDB">
            <w:pPr>
              <w:jc w:val="center"/>
              <w:rPr>
                <w:sz w:val="18"/>
                <w:szCs w:val="18"/>
              </w:rPr>
            </w:pPr>
            <w:r>
              <w:rPr>
                <w:sz w:val="18"/>
                <w:szCs w:val="18"/>
              </w:rPr>
              <w:t xml:space="preserve">Ja </w:t>
            </w:r>
            <w:r>
              <w:rPr>
                <w:sz w:val="18"/>
                <w:szCs w:val="18"/>
              </w:rPr>
              <w:fldChar w:fldCharType="begin">
                <w:ffData>
                  <w:name w:val="Check1"/>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c>
          <w:tcPr>
            <w:tcW w:w="909" w:type="dxa"/>
            <w:vAlign w:val="center"/>
          </w:tcPr>
          <w:p w14:paraId="6E392C27" w14:textId="2C048213" w:rsidR="00F72EDB" w:rsidRPr="00C13494" w:rsidRDefault="00F72EDB" w:rsidP="00197FF4">
            <w:pPr>
              <w:jc w:val="center"/>
              <w:rPr>
                <w:sz w:val="18"/>
                <w:szCs w:val="18"/>
              </w:rPr>
            </w:pPr>
            <w:r>
              <w:rPr>
                <w:sz w:val="18"/>
                <w:szCs w:val="18"/>
              </w:rPr>
              <w:t xml:space="preserve">Nein </w:t>
            </w:r>
            <w:r>
              <w:rPr>
                <w:sz w:val="18"/>
                <w:szCs w:val="18"/>
              </w:rPr>
              <w:fldChar w:fldCharType="begin">
                <w:ffData>
                  <w:name w:val=""/>
                  <w:enabled/>
                  <w:calcOnExit w:val="0"/>
                  <w:checkBox>
                    <w:size w:val="18"/>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p>
        </w:tc>
      </w:tr>
    </w:tbl>
    <w:p w14:paraId="51FE4B46" w14:textId="77777777" w:rsidR="00583155" w:rsidRPr="00DB11AA" w:rsidRDefault="00583155" w:rsidP="00C13494">
      <w:pPr>
        <w:spacing w:before="0"/>
        <w:jc w:val="both"/>
      </w:pPr>
    </w:p>
    <w:sectPr w:rsidR="00583155" w:rsidRPr="00DB11AA" w:rsidSect="00351FF3">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6075" w14:textId="77777777" w:rsidR="005C57B4" w:rsidRDefault="005C57B4" w:rsidP="009F5977">
      <w:pPr>
        <w:spacing w:before="0"/>
      </w:pPr>
      <w:r>
        <w:separator/>
      </w:r>
    </w:p>
  </w:endnote>
  <w:endnote w:type="continuationSeparator" w:id="0">
    <w:p w14:paraId="0021F65C" w14:textId="77777777" w:rsidR="005C57B4" w:rsidRDefault="005C57B4" w:rsidP="009F59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64B" w14:textId="77777777" w:rsidR="00ED64A8" w:rsidRDefault="00ED64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24"/>
    </w:tblGrid>
    <w:tr w:rsidR="00737E78" w:rsidRPr="001806F2" w14:paraId="25A84B61" w14:textId="77777777" w:rsidTr="00CB24BB">
      <w:trPr>
        <w:jc w:val="center"/>
      </w:trPr>
      <w:tc>
        <w:tcPr>
          <w:tcW w:w="4788" w:type="dxa"/>
        </w:tcPr>
        <w:p w14:paraId="15E9ACBE" w14:textId="0FBEC7E3" w:rsidR="00737E78" w:rsidRPr="001806F2" w:rsidRDefault="00737E78" w:rsidP="001806F2">
          <w:pPr>
            <w:pStyle w:val="Fuzeile"/>
            <w:rPr>
              <w:sz w:val="16"/>
              <w:szCs w:val="16"/>
              <w:lang w:val="pt-BR" w:eastAsia="en-US" w:bidi="ar-SA"/>
            </w:rPr>
          </w:pPr>
          <w:r w:rsidRPr="001806F2">
            <w:rPr>
              <w:sz w:val="16"/>
              <w:szCs w:val="16"/>
              <w:lang w:val="pt-BR" w:eastAsia="en-US" w:bidi="ar-SA"/>
            </w:rPr>
            <w:t>LicenseMobilityVerif(</w:t>
          </w:r>
          <w:r w:rsidR="00ED64A8">
            <w:rPr>
              <w:sz w:val="16"/>
              <w:szCs w:val="16"/>
              <w:lang w:val="pt-BR" w:eastAsia="en-US" w:bidi="ar-SA"/>
            </w:rPr>
            <w:t>EMEA)(</w:t>
          </w:r>
          <w:r w:rsidR="001806F2">
            <w:rPr>
              <w:sz w:val="16"/>
              <w:szCs w:val="16"/>
              <w:lang w:val="pt-BR" w:eastAsia="en-US" w:bidi="ar-SA"/>
            </w:rPr>
            <w:t>GER</w:t>
          </w:r>
          <w:r w:rsidRPr="001806F2">
            <w:rPr>
              <w:sz w:val="16"/>
              <w:szCs w:val="16"/>
              <w:lang w:val="pt-BR" w:eastAsia="en-US" w:bidi="ar-SA"/>
            </w:rPr>
            <w:t>)(Sept2016)</w:t>
          </w:r>
        </w:p>
      </w:tc>
      <w:tc>
        <w:tcPr>
          <w:tcW w:w="4788" w:type="dxa"/>
        </w:tcPr>
        <w:p w14:paraId="4094B217" w14:textId="1CD8EE9A" w:rsidR="00737E78" w:rsidRPr="001806F2" w:rsidRDefault="00737E78" w:rsidP="002B6A06">
          <w:pPr>
            <w:pStyle w:val="Fuzeile"/>
            <w:jc w:val="right"/>
            <w:rPr>
              <w:sz w:val="16"/>
              <w:szCs w:val="16"/>
              <w:lang w:val="pt-BR" w:eastAsia="en-US" w:bidi="ar-SA"/>
            </w:rPr>
          </w:pPr>
          <w:r w:rsidRPr="001806F2">
            <w:rPr>
              <w:sz w:val="16"/>
              <w:szCs w:val="16"/>
              <w:lang w:val="pt-BR" w:eastAsia="en-US" w:bidi="ar-SA"/>
            </w:rPr>
            <w:t xml:space="preserve">Page </w:t>
          </w:r>
          <w:r w:rsidRPr="001806F2">
            <w:rPr>
              <w:sz w:val="16"/>
              <w:szCs w:val="16"/>
              <w:lang w:val="pt-BR" w:eastAsia="en-US" w:bidi="ar-SA"/>
            </w:rPr>
            <w:fldChar w:fldCharType="begin"/>
          </w:r>
          <w:r w:rsidRPr="001806F2">
            <w:rPr>
              <w:sz w:val="16"/>
              <w:szCs w:val="16"/>
              <w:lang w:val="pt-BR" w:eastAsia="en-US" w:bidi="ar-SA"/>
            </w:rPr>
            <w:instrText xml:space="preserve"> PAGE  \* Arabic  \* MERGEFORMAT </w:instrText>
          </w:r>
          <w:r w:rsidRPr="001806F2">
            <w:rPr>
              <w:sz w:val="16"/>
              <w:szCs w:val="16"/>
              <w:lang w:val="pt-BR" w:eastAsia="en-US" w:bidi="ar-SA"/>
            </w:rPr>
            <w:fldChar w:fldCharType="separate"/>
          </w:r>
          <w:r w:rsidR="00545C67">
            <w:rPr>
              <w:noProof/>
              <w:sz w:val="16"/>
              <w:szCs w:val="16"/>
              <w:lang w:val="pt-BR" w:eastAsia="en-US" w:bidi="ar-SA"/>
            </w:rPr>
            <w:t>7</w:t>
          </w:r>
          <w:r w:rsidRPr="001806F2">
            <w:rPr>
              <w:sz w:val="16"/>
              <w:szCs w:val="16"/>
              <w:lang w:val="pt-BR" w:eastAsia="en-US" w:bidi="ar-SA"/>
            </w:rPr>
            <w:fldChar w:fldCharType="end"/>
          </w:r>
          <w:r w:rsidRPr="001806F2">
            <w:rPr>
              <w:sz w:val="16"/>
              <w:szCs w:val="16"/>
              <w:lang w:val="pt-BR" w:eastAsia="en-US" w:bidi="ar-SA"/>
            </w:rPr>
            <w:t xml:space="preserve"> of </w:t>
          </w:r>
          <w:r w:rsidRPr="001806F2">
            <w:rPr>
              <w:sz w:val="16"/>
              <w:szCs w:val="16"/>
              <w:lang w:val="pt-BR" w:eastAsia="en-US" w:bidi="ar-SA"/>
            </w:rPr>
            <w:fldChar w:fldCharType="begin"/>
          </w:r>
          <w:r w:rsidRPr="001806F2">
            <w:rPr>
              <w:sz w:val="16"/>
              <w:szCs w:val="16"/>
              <w:lang w:val="pt-BR" w:eastAsia="en-US" w:bidi="ar-SA"/>
            </w:rPr>
            <w:instrText xml:space="preserve"> NUMPAGES  \* Arabic  \* MERGEFORMAT </w:instrText>
          </w:r>
          <w:r w:rsidRPr="001806F2">
            <w:rPr>
              <w:sz w:val="16"/>
              <w:szCs w:val="16"/>
              <w:lang w:val="pt-BR" w:eastAsia="en-US" w:bidi="ar-SA"/>
            </w:rPr>
            <w:fldChar w:fldCharType="separate"/>
          </w:r>
          <w:r w:rsidR="00545C67">
            <w:rPr>
              <w:noProof/>
              <w:sz w:val="16"/>
              <w:szCs w:val="16"/>
              <w:lang w:val="pt-BR" w:eastAsia="en-US" w:bidi="ar-SA"/>
            </w:rPr>
            <w:t>7</w:t>
          </w:r>
          <w:r w:rsidRPr="001806F2">
            <w:rPr>
              <w:sz w:val="16"/>
              <w:szCs w:val="16"/>
              <w:lang w:val="pt-BR" w:eastAsia="en-US" w:bidi="ar-SA"/>
            </w:rPr>
            <w:fldChar w:fldCharType="end"/>
          </w:r>
        </w:p>
        <w:p w14:paraId="2380F79F" w14:textId="77777777" w:rsidR="00737E78" w:rsidRPr="001806F2" w:rsidRDefault="00737E78" w:rsidP="002B6A06">
          <w:pPr>
            <w:pStyle w:val="Fuzeile"/>
            <w:jc w:val="right"/>
            <w:rPr>
              <w:sz w:val="16"/>
              <w:szCs w:val="16"/>
              <w:lang w:val="pt-BR" w:eastAsia="en-US" w:bidi="ar-SA"/>
            </w:rPr>
          </w:pPr>
        </w:p>
      </w:tc>
    </w:tr>
  </w:tbl>
  <w:p w14:paraId="4460A00E" w14:textId="77777777" w:rsidR="00737E78" w:rsidRPr="001806F2" w:rsidRDefault="00737E78">
    <w:pPr>
      <w:pStyle w:val="Fuzeile"/>
      <w:rPr>
        <w:sz w:val="16"/>
        <w:szCs w:val="16"/>
        <w:lang w:val="pt-BR" w:eastAsia="en-US"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624"/>
    </w:tblGrid>
    <w:tr w:rsidR="00737E78" w:rsidRPr="00794FE7" w14:paraId="1B3A6820" w14:textId="77777777" w:rsidTr="00CB24BB">
      <w:trPr>
        <w:jc w:val="center"/>
      </w:trPr>
      <w:tc>
        <w:tcPr>
          <w:tcW w:w="4788" w:type="dxa"/>
        </w:tcPr>
        <w:p w14:paraId="4DF7F610" w14:textId="497C0B53" w:rsidR="00737E78" w:rsidRPr="00794FE7" w:rsidRDefault="00737E78" w:rsidP="00794FE7">
          <w:pPr>
            <w:pStyle w:val="Fuzeile"/>
            <w:rPr>
              <w:sz w:val="16"/>
              <w:szCs w:val="16"/>
              <w:lang w:val="pt-BR" w:eastAsia="en-US" w:bidi="ar-SA"/>
            </w:rPr>
          </w:pPr>
          <w:r w:rsidRPr="00794FE7">
            <w:rPr>
              <w:sz w:val="16"/>
              <w:szCs w:val="16"/>
              <w:lang w:val="pt-BR" w:eastAsia="en-US" w:bidi="ar-SA"/>
            </w:rPr>
            <w:t>LicenseMobilityVerif(</w:t>
          </w:r>
          <w:r w:rsidR="00ED64A8">
            <w:rPr>
              <w:sz w:val="16"/>
              <w:szCs w:val="16"/>
              <w:lang w:val="pt-BR" w:eastAsia="en-US" w:bidi="ar-SA"/>
            </w:rPr>
            <w:t>EMEA)</w:t>
          </w:r>
          <w:r w:rsidRPr="00794FE7">
            <w:rPr>
              <w:sz w:val="16"/>
              <w:szCs w:val="16"/>
              <w:lang w:val="pt-BR" w:eastAsia="en-US" w:bidi="ar-SA"/>
            </w:rPr>
            <w:t>(</w:t>
          </w:r>
          <w:r>
            <w:rPr>
              <w:sz w:val="16"/>
              <w:szCs w:val="16"/>
              <w:lang w:val="pt-BR" w:eastAsia="en-US" w:bidi="ar-SA"/>
            </w:rPr>
            <w:t>GER</w:t>
          </w:r>
          <w:r w:rsidRPr="00794FE7">
            <w:rPr>
              <w:sz w:val="16"/>
              <w:szCs w:val="16"/>
              <w:lang w:val="pt-BR" w:eastAsia="en-US" w:bidi="ar-SA"/>
            </w:rPr>
            <w:t>)(Sept2016)</w:t>
          </w:r>
        </w:p>
      </w:tc>
      <w:tc>
        <w:tcPr>
          <w:tcW w:w="4788" w:type="dxa"/>
        </w:tcPr>
        <w:p w14:paraId="3CA7A30C" w14:textId="30ABB846" w:rsidR="00737E78" w:rsidRPr="00794FE7" w:rsidRDefault="00737E78" w:rsidP="009F5977">
          <w:pPr>
            <w:pStyle w:val="Fuzeile"/>
            <w:jc w:val="right"/>
            <w:rPr>
              <w:sz w:val="16"/>
              <w:szCs w:val="16"/>
              <w:lang w:val="pt-BR" w:eastAsia="en-US" w:bidi="ar-SA"/>
            </w:rPr>
          </w:pPr>
          <w:r w:rsidRPr="00794FE7">
            <w:rPr>
              <w:sz w:val="16"/>
              <w:szCs w:val="16"/>
              <w:lang w:val="pt-BR" w:eastAsia="en-US" w:bidi="ar-SA"/>
            </w:rPr>
            <w:t xml:space="preserve">Page </w:t>
          </w:r>
          <w:r w:rsidRPr="00794FE7">
            <w:rPr>
              <w:sz w:val="16"/>
              <w:szCs w:val="16"/>
              <w:lang w:val="pt-BR" w:eastAsia="en-US" w:bidi="ar-SA"/>
            </w:rPr>
            <w:fldChar w:fldCharType="begin"/>
          </w:r>
          <w:r w:rsidRPr="00794FE7">
            <w:rPr>
              <w:sz w:val="16"/>
              <w:szCs w:val="16"/>
              <w:lang w:val="pt-BR" w:eastAsia="en-US" w:bidi="ar-SA"/>
            </w:rPr>
            <w:instrText xml:space="preserve"> PAGE  \* Arabic  \* MERGEFORMAT </w:instrText>
          </w:r>
          <w:r w:rsidRPr="00794FE7">
            <w:rPr>
              <w:sz w:val="16"/>
              <w:szCs w:val="16"/>
              <w:lang w:val="pt-BR" w:eastAsia="en-US" w:bidi="ar-SA"/>
            </w:rPr>
            <w:fldChar w:fldCharType="separate"/>
          </w:r>
          <w:r w:rsidR="00545C67">
            <w:rPr>
              <w:noProof/>
              <w:sz w:val="16"/>
              <w:szCs w:val="16"/>
              <w:lang w:val="pt-BR" w:eastAsia="en-US" w:bidi="ar-SA"/>
            </w:rPr>
            <w:t>1</w:t>
          </w:r>
          <w:r w:rsidRPr="00794FE7">
            <w:rPr>
              <w:sz w:val="16"/>
              <w:szCs w:val="16"/>
              <w:lang w:val="pt-BR" w:eastAsia="en-US" w:bidi="ar-SA"/>
            </w:rPr>
            <w:fldChar w:fldCharType="end"/>
          </w:r>
          <w:r w:rsidRPr="00794FE7">
            <w:rPr>
              <w:sz w:val="16"/>
              <w:szCs w:val="16"/>
              <w:lang w:val="pt-BR" w:eastAsia="en-US" w:bidi="ar-SA"/>
            </w:rPr>
            <w:t xml:space="preserve"> of </w:t>
          </w:r>
          <w:r w:rsidRPr="00794FE7">
            <w:rPr>
              <w:sz w:val="16"/>
              <w:szCs w:val="16"/>
              <w:lang w:val="pt-BR" w:eastAsia="en-US" w:bidi="ar-SA"/>
            </w:rPr>
            <w:fldChar w:fldCharType="begin"/>
          </w:r>
          <w:r w:rsidRPr="00794FE7">
            <w:rPr>
              <w:sz w:val="16"/>
              <w:szCs w:val="16"/>
              <w:lang w:val="pt-BR" w:eastAsia="en-US" w:bidi="ar-SA"/>
            </w:rPr>
            <w:instrText xml:space="preserve"> NUMPAGES  \* Arabic  \* MERGEFORMAT </w:instrText>
          </w:r>
          <w:r w:rsidRPr="00794FE7">
            <w:rPr>
              <w:sz w:val="16"/>
              <w:szCs w:val="16"/>
              <w:lang w:val="pt-BR" w:eastAsia="en-US" w:bidi="ar-SA"/>
            </w:rPr>
            <w:fldChar w:fldCharType="separate"/>
          </w:r>
          <w:r w:rsidR="00545C67">
            <w:rPr>
              <w:noProof/>
              <w:sz w:val="16"/>
              <w:szCs w:val="16"/>
              <w:lang w:val="pt-BR" w:eastAsia="en-US" w:bidi="ar-SA"/>
            </w:rPr>
            <w:t>7</w:t>
          </w:r>
          <w:r w:rsidRPr="00794FE7">
            <w:rPr>
              <w:sz w:val="16"/>
              <w:szCs w:val="16"/>
              <w:lang w:val="pt-BR" w:eastAsia="en-US" w:bidi="ar-SA"/>
            </w:rPr>
            <w:fldChar w:fldCharType="end"/>
          </w:r>
        </w:p>
        <w:p w14:paraId="0626D808" w14:textId="77777777" w:rsidR="00737E78" w:rsidRPr="00794FE7" w:rsidRDefault="00737E78" w:rsidP="009F5977">
          <w:pPr>
            <w:pStyle w:val="Fuzeile"/>
            <w:jc w:val="right"/>
            <w:rPr>
              <w:sz w:val="16"/>
              <w:szCs w:val="16"/>
              <w:lang w:val="pt-BR" w:eastAsia="en-US" w:bidi="ar-SA"/>
            </w:rPr>
          </w:pPr>
        </w:p>
      </w:tc>
    </w:tr>
  </w:tbl>
  <w:p w14:paraId="2AB95676" w14:textId="77777777" w:rsidR="00737E78" w:rsidRPr="00794FE7" w:rsidRDefault="00737E78">
    <w:pPr>
      <w:pStyle w:val="Fuzeile"/>
      <w:rPr>
        <w:sz w:val="16"/>
        <w:szCs w:val="16"/>
        <w:lang w:val="pt-BR" w:eastAsia="en-US"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89F9" w14:textId="77777777" w:rsidR="005C57B4" w:rsidRDefault="005C57B4" w:rsidP="009F5977">
      <w:pPr>
        <w:spacing w:before="0"/>
      </w:pPr>
      <w:r>
        <w:separator/>
      </w:r>
    </w:p>
  </w:footnote>
  <w:footnote w:type="continuationSeparator" w:id="0">
    <w:p w14:paraId="62002454" w14:textId="77777777" w:rsidR="005C57B4" w:rsidRDefault="005C57B4" w:rsidP="009F59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7D4A" w14:textId="25B38AE6" w:rsidR="00ED64A8" w:rsidRDefault="00292504">
    <w:pPr>
      <w:pStyle w:val="Kopfzeile"/>
    </w:pPr>
    <w:r>
      <w:rPr>
        <w:noProof/>
      </w:rPr>
      <mc:AlternateContent>
        <mc:Choice Requires="wps">
          <w:drawing>
            <wp:anchor distT="0" distB="0" distL="0" distR="0" simplePos="0" relativeHeight="251661312" behindDoc="0" locked="0" layoutInCell="1" allowOverlap="1" wp14:anchorId="73E46F1F" wp14:editId="7EBFB8D1">
              <wp:simplePos x="635" y="635"/>
              <wp:positionH relativeFrom="page">
                <wp:align>center</wp:align>
              </wp:positionH>
              <wp:positionV relativeFrom="page">
                <wp:align>top</wp:align>
              </wp:positionV>
              <wp:extent cx="443865" cy="443865"/>
              <wp:effectExtent l="0" t="0" r="5715" b="16510"/>
              <wp:wrapNone/>
              <wp:docPr id="791219281" name="Textfeld 2" descr="- vertraulich |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E68E3" w14:textId="33DA9D04"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46F1F" id="_x0000_t202" coordsize="21600,21600" o:spt="202" path="m,l,21600r21600,l21600,xe">
              <v:stroke joinstyle="miter"/>
              <v:path gradientshapeok="t" o:connecttype="rect"/>
            </v:shapetype>
            <v:shape id="Textfeld 2" o:spid="_x0000_s1026" type="#_x0000_t202" alt="- vertraulich | confidential -"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0E68E3" w14:textId="33DA9D04"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23E" w14:textId="66637DF9" w:rsidR="00737E78" w:rsidRDefault="00292504">
    <w:pPr>
      <w:pStyle w:val="Kopfzeile"/>
    </w:pPr>
    <w:r>
      <w:rPr>
        <w:noProof/>
        <w:lang w:val="en-US" w:eastAsia="zh-CN" w:bidi="ar-SA"/>
      </w:rPr>
      <mc:AlternateContent>
        <mc:Choice Requires="wps">
          <w:drawing>
            <wp:anchor distT="0" distB="0" distL="0" distR="0" simplePos="0" relativeHeight="251662336" behindDoc="0" locked="0" layoutInCell="1" allowOverlap="1" wp14:anchorId="11E4AF19" wp14:editId="36A3FC71">
              <wp:simplePos x="914400" y="457200"/>
              <wp:positionH relativeFrom="page">
                <wp:align>center</wp:align>
              </wp:positionH>
              <wp:positionV relativeFrom="page">
                <wp:align>top</wp:align>
              </wp:positionV>
              <wp:extent cx="443865" cy="443865"/>
              <wp:effectExtent l="0" t="0" r="5715" b="16510"/>
              <wp:wrapNone/>
              <wp:docPr id="420455164" name="Textfeld 3" descr="- vertraulich |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F3B751" w14:textId="7DCC41A3"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4AF19" id="_x0000_t202" coordsize="21600,21600" o:spt="202" path="m,l,21600r21600,l21600,xe">
              <v:stroke joinstyle="miter"/>
              <v:path gradientshapeok="t" o:connecttype="rect"/>
            </v:shapetype>
            <v:shape id="Textfeld 3" o:spid="_x0000_s1027" type="#_x0000_t202" alt="- vertraulich | confidential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1F3B751" w14:textId="7DCC41A3"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v:textbox>
              <w10:wrap anchorx="page" anchory="page"/>
            </v:shape>
          </w:pict>
        </mc:Fallback>
      </mc:AlternateContent>
    </w:r>
    <w:r w:rsidR="00737E78">
      <w:rPr>
        <w:noProof/>
        <w:lang w:val="en-US" w:eastAsia="zh-CN" w:bidi="ar-SA"/>
      </w:rPr>
      <w:drawing>
        <wp:anchor distT="0" distB="0" distL="114300" distR="114300" simplePos="0" relativeHeight="251658240" behindDoc="0" locked="0" layoutInCell="1" allowOverlap="1" wp14:anchorId="61E228AC" wp14:editId="3C3F4792">
          <wp:simplePos x="914400" y="457200"/>
          <wp:positionH relativeFrom="margin">
            <wp:align>center</wp:align>
          </wp:positionH>
          <wp:positionV relativeFrom="margin">
            <wp:align>center</wp:align>
          </wp:positionV>
          <wp:extent cx="5669280" cy="3195955"/>
          <wp:effectExtent l="0" t="0" r="7620" b="444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669280" cy="3195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6788" w14:textId="187FCF6B" w:rsidR="00737E78" w:rsidRDefault="00292504" w:rsidP="009F5977">
    <w:pPr>
      <w:pStyle w:val="Kopfzeile"/>
      <w:jc w:val="right"/>
    </w:pPr>
    <w:r>
      <w:rPr>
        <w:noProof/>
        <w:lang w:val="en-US" w:eastAsia="zh-CN" w:bidi="ar-SA"/>
      </w:rPr>
      <mc:AlternateContent>
        <mc:Choice Requires="wps">
          <w:drawing>
            <wp:anchor distT="0" distB="0" distL="0" distR="0" simplePos="0" relativeHeight="251660288" behindDoc="0" locked="0" layoutInCell="1" allowOverlap="1" wp14:anchorId="7A45073F" wp14:editId="1F4BC01A">
              <wp:simplePos x="915035" y="366395"/>
              <wp:positionH relativeFrom="page">
                <wp:align>center</wp:align>
              </wp:positionH>
              <wp:positionV relativeFrom="page">
                <wp:align>top</wp:align>
              </wp:positionV>
              <wp:extent cx="443865" cy="443865"/>
              <wp:effectExtent l="0" t="0" r="5715" b="16510"/>
              <wp:wrapNone/>
              <wp:docPr id="1130920051" name="Textfeld 1" descr="- vertraulich | confident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940E5" w14:textId="4F3B4DF5"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45073F" id="_x0000_t202" coordsize="21600,21600" o:spt="202" path="m,l,21600r21600,l21600,xe">
              <v:stroke joinstyle="miter"/>
              <v:path gradientshapeok="t" o:connecttype="rect"/>
            </v:shapetype>
            <v:shape id="Textfeld 1" o:spid="_x0000_s1028" type="#_x0000_t202" alt="- vertraulich | confidential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2F940E5" w14:textId="4F3B4DF5" w:rsidR="00292504" w:rsidRPr="00292504" w:rsidRDefault="00292504" w:rsidP="00292504">
                    <w:pPr>
                      <w:rPr>
                        <w:rFonts w:ascii="Calibri" w:eastAsia="Calibri" w:hAnsi="Calibri" w:cs="Calibri"/>
                        <w:noProof/>
                        <w:color w:val="000000"/>
                      </w:rPr>
                    </w:pPr>
                    <w:r w:rsidRPr="00292504">
                      <w:rPr>
                        <w:rFonts w:ascii="Calibri" w:eastAsia="Calibri" w:hAnsi="Calibri" w:cs="Calibri"/>
                        <w:noProof/>
                        <w:color w:val="000000"/>
                      </w:rPr>
                      <w:t>- vertraulich | confidential -</w:t>
                    </w:r>
                  </w:p>
                </w:txbxContent>
              </v:textbox>
              <w10:wrap anchorx="page" anchory="page"/>
            </v:shape>
          </w:pict>
        </mc:Fallback>
      </mc:AlternateContent>
    </w:r>
    <w:r w:rsidR="00737E78">
      <w:rPr>
        <w:noProof/>
        <w:lang w:val="en-US" w:eastAsia="zh-CN" w:bidi="ar-SA"/>
      </w:rPr>
      <w:drawing>
        <wp:inline distT="0" distB="0" distL="0" distR="0" wp14:anchorId="62A973E5" wp14:editId="19CFF973">
          <wp:extent cx="5734050" cy="561975"/>
          <wp:effectExtent l="0" t="0" r="0" b="9525"/>
          <wp:docPr id="2" name="Picture 2" descr="Description: Description: 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v-elibro\Desktop\Watermark\Banner for Agreem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61975"/>
                  </a:xfrm>
                  <a:prstGeom prst="rect">
                    <a:avLst/>
                  </a:prstGeom>
                  <a:noFill/>
                  <a:ln>
                    <a:noFill/>
                  </a:ln>
                </pic:spPr>
              </pic:pic>
            </a:graphicData>
          </a:graphic>
        </wp:inline>
      </w:drawing>
    </w:r>
    <w:r w:rsidR="00737E78">
      <w:rPr>
        <w:noProof/>
        <w:lang w:val="en-US" w:eastAsia="zh-CN" w:bidi="ar-SA"/>
      </w:rPr>
      <w:drawing>
        <wp:anchor distT="0" distB="0" distL="114300" distR="114300" simplePos="0" relativeHeight="251659264" behindDoc="0" locked="0" layoutInCell="1" allowOverlap="1" wp14:anchorId="5AA181C6" wp14:editId="00FC7056">
          <wp:simplePos x="0" y="0"/>
          <wp:positionH relativeFrom="margin">
            <wp:align>center</wp:align>
          </wp:positionH>
          <wp:positionV relativeFrom="margin">
            <wp:align>center</wp:align>
          </wp:positionV>
          <wp:extent cx="5667375" cy="3200400"/>
          <wp:effectExtent l="0" t="0" r="9525" b="0"/>
          <wp:wrapNone/>
          <wp:docPr id="3" name="WordPictureWater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extLst>
                      <a:ext uri="{28A0092B-C50C-407E-A947-70E740481C1C}">
                        <a14:useLocalDpi xmlns:a14="http://schemas.microsoft.com/office/drawing/2010/main" val="0"/>
                      </a:ext>
                    </a:extLst>
                  </a:blip>
                  <a:stretch>
                    <a:fillRect/>
                  </a:stretch>
                </pic:blipFill>
                <pic:spPr>
                  <a:xfrm>
                    <a:off x="0" y="0"/>
                    <a:ext cx="5667375" cy="32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F6"/>
    <w:multiLevelType w:val="hybridMultilevel"/>
    <w:tmpl w:val="FBDE38B2"/>
    <w:lvl w:ilvl="0" w:tplc="FF840C62">
      <w:start w:val="1"/>
      <w:numFmt w:val="lowerLetter"/>
      <w:lvlText w:val="%1."/>
      <w:lvlJc w:val="left"/>
      <w:pPr>
        <w:ind w:left="720" w:hanging="360"/>
      </w:pPr>
      <w:rPr>
        <w:rFonts w:cs="Times New Roman" w:hint="default"/>
        <w:b/>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63CB"/>
    <w:multiLevelType w:val="hybridMultilevel"/>
    <w:tmpl w:val="9B5E0404"/>
    <w:lvl w:ilvl="0" w:tplc="03427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51428"/>
    <w:multiLevelType w:val="hybridMultilevel"/>
    <w:tmpl w:val="DAC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2399A"/>
    <w:multiLevelType w:val="hybridMultilevel"/>
    <w:tmpl w:val="DF1E343C"/>
    <w:lvl w:ilvl="0" w:tplc="FBD0DD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1311B"/>
    <w:multiLevelType w:val="hybridMultilevel"/>
    <w:tmpl w:val="304E79CC"/>
    <w:lvl w:ilvl="0" w:tplc="FF840C62">
      <w:start w:val="1"/>
      <w:numFmt w:val="lowerLetter"/>
      <w:lvlText w:val="%1."/>
      <w:lvlJc w:val="left"/>
      <w:pPr>
        <w:ind w:left="720" w:hanging="360"/>
      </w:pPr>
      <w:rPr>
        <w:rFonts w:cs="Times New Roman" w:hint="default"/>
        <w:b/>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57496"/>
    <w:multiLevelType w:val="hybridMultilevel"/>
    <w:tmpl w:val="279877CC"/>
    <w:lvl w:ilvl="0" w:tplc="3E468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8438A"/>
    <w:multiLevelType w:val="hybridMultilevel"/>
    <w:tmpl w:val="7C320558"/>
    <w:lvl w:ilvl="0" w:tplc="FF840C62">
      <w:start w:val="1"/>
      <w:numFmt w:val="lowerLetter"/>
      <w:lvlText w:val="%1."/>
      <w:lvlJc w:val="left"/>
      <w:pPr>
        <w:ind w:left="720" w:hanging="360"/>
      </w:pPr>
      <w:rPr>
        <w:rFonts w:cs="Times New Roman" w:hint="default"/>
        <w:b/>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16898"/>
    <w:multiLevelType w:val="hybridMultilevel"/>
    <w:tmpl w:val="E552266E"/>
    <w:lvl w:ilvl="0" w:tplc="BC2C9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E4F3A"/>
    <w:multiLevelType w:val="hybridMultilevel"/>
    <w:tmpl w:val="3A7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983821">
    <w:abstractNumId w:val="6"/>
  </w:num>
  <w:num w:numId="2" w16cid:durableId="456070721">
    <w:abstractNumId w:val="1"/>
  </w:num>
  <w:num w:numId="3" w16cid:durableId="1591501925">
    <w:abstractNumId w:val="4"/>
  </w:num>
  <w:num w:numId="4" w16cid:durableId="1533416639">
    <w:abstractNumId w:val="5"/>
  </w:num>
  <w:num w:numId="5" w16cid:durableId="230821500">
    <w:abstractNumId w:val="0"/>
  </w:num>
  <w:num w:numId="6" w16cid:durableId="1809203953">
    <w:abstractNumId w:val="7"/>
  </w:num>
  <w:num w:numId="7" w16cid:durableId="1470703710">
    <w:abstractNumId w:val="3"/>
  </w:num>
  <w:num w:numId="8" w16cid:durableId="1909458138">
    <w:abstractNumId w:val="8"/>
  </w:num>
  <w:num w:numId="9" w16cid:durableId="1520464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Full" w:cryptAlgorithmClass="hash" w:cryptAlgorithmType="typeAny" w:cryptAlgorithmSid="4" w:cryptSpinCount="50000" w:hash="/OruD00dUepXd/YIMC9DOyL8p5M=" w:salt="wHkfAnqhGH1LXJmmtre99g=="/>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77"/>
    <w:rsid w:val="00034F1C"/>
    <w:rsid w:val="00043D3E"/>
    <w:rsid w:val="00054447"/>
    <w:rsid w:val="00057140"/>
    <w:rsid w:val="00072DD6"/>
    <w:rsid w:val="00075039"/>
    <w:rsid w:val="00077C99"/>
    <w:rsid w:val="0008764E"/>
    <w:rsid w:val="00096562"/>
    <w:rsid w:val="000A28F2"/>
    <w:rsid w:val="000B1C21"/>
    <w:rsid w:val="000F0A9E"/>
    <w:rsid w:val="001112FC"/>
    <w:rsid w:val="00115E24"/>
    <w:rsid w:val="00120CAB"/>
    <w:rsid w:val="001262FD"/>
    <w:rsid w:val="0014026A"/>
    <w:rsid w:val="001416E6"/>
    <w:rsid w:val="00160497"/>
    <w:rsid w:val="00162683"/>
    <w:rsid w:val="001806F2"/>
    <w:rsid w:val="001815F7"/>
    <w:rsid w:val="00197FF4"/>
    <w:rsid w:val="001A70AC"/>
    <w:rsid w:val="001B7660"/>
    <w:rsid w:val="001C3211"/>
    <w:rsid w:val="001D4B90"/>
    <w:rsid w:val="001F0327"/>
    <w:rsid w:val="001F14EF"/>
    <w:rsid w:val="001F70C7"/>
    <w:rsid w:val="00214559"/>
    <w:rsid w:val="0025204A"/>
    <w:rsid w:val="00265D90"/>
    <w:rsid w:val="00275A1D"/>
    <w:rsid w:val="00281B11"/>
    <w:rsid w:val="00292504"/>
    <w:rsid w:val="0029406F"/>
    <w:rsid w:val="002A0DFF"/>
    <w:rsid w:val="002B6A06"/>
    <w:rsid w:val="002D09B3"/>
    <w:rsid w:val="002D2E55"/>
    <w:rsid w:val="00310174"/>
    <w:rsid w:val="00332334"/>
    <w:rsid w:val="003348E6"/>
    <w:rsid w:val="00342CBD"/>
    <w:rsid w:val="00346014"/>
    <w:rsid w:val="00351FF3"/>
    <w:rsid w:val="003561B6"/>
    <w:rsid w:val="003627FD"/>
    <w:rsid w:val="00364B1E"/>
    <w:rsid w:val="00383959"/>
    <w:rsid w:val="003F18A1"/>
    <w:rsid w:val="003F26F4"/>
    <w:rsid w:val="0040039D"/>
    <w:rsid w:val="00403CA5"/>
    <w:rsid w:val="00406452"/>
    <w:rsid w:val="00406497"/>
    <w:rsid w:val="00406EB6"/>
    <w:rsid w:val="0043239C"/>
    <w:rsid w:val="004606E8"/>
    <w:rsid w:val="004725F6"/>
    <w:rsid w:val="00491EB3"/>
    <w:rsid w:val="004B5506"/>
    <w:rsid w:val="004E780F"/>
    <w:rsid w:val="005270D8"/>
    <w:rsid w:val="00545C67"/>
    <w:rsid w:val="00582094"/>
    <w:rsid w:val="005823F8"/>
    <w:rsid w:val="00583155"/>
    <w:rsid w:val="005841BF"/>
    <w:rsid w:val="00584E8D"/>
    <w:rsid w:val="0059079D"/>
    <w:rsid w:val="00593F9E"/>
    <w:rsid w:val="005951D6"/>
    <w:rsid w:val="005B438C"/>
    <w:rsid w:val="005C57B4"/>
    <w:rsid w:val="005D7884"/>
    <w:rsid w:val="005D78E0"/>
    <w:rsid w:val="005E0BE7"/>
    <w:rsid w:val="005F09A9"/>
    <w:rsid w:val="00602096"/>
    <w:rsid w:val="00625D06"/>
    <w:rsid w:val="00625E56"/>
    <w:rsid w:val="0062627D"/>
    <w:rsid w:val="00636B7E"/>
    <w:rsid w:val="0064737D"/>
    <w:rsid w:val="006552B3"/>
    <w:rsid w:val="00660EE4"/>
    <w:rsid w:val="00665B35"/>
    <w:rsid w:val="006837A3"/>
    <w:rsid w:val="0068698C"/>
    <w:rsid w:val="006A223F"/>
    <w:rsid w:val="006A51B9"/>
    <w:rsid w:val="006A6ABD"/>
    <w:rsid w:val="006B1A54"/>
    <w:rsid w:val="006D6E77"/>
    <w:rsid w:val="0071125F"/>
    <w:rsid w:val="00711AD4"/>
    <w:rsid w:val="007125C9"/>
    <w:rsid w:val="00715CDC"/>
    <w:rsid w:val="00730C80"/>
    <w:rsid w:val="00737E78"/>
    <w:rsid w:val="0076308C"/>
    <w:rsid w:val="007734CA"/>
    <w:rsid w:val="00792B07"/>
    <w:rsid w:val="00794FE7"/>
    <w:rsid w:val="007F5CF2"/>
    <w:rsid w:val="00800CE0"/>
    <w:rsid w:val="00820EDC"/>
    <w:rsid w:val="0082430E"/>
    <w:rsid w:val="0083011B"/>
    <w:rsid w:val="00830E2F"/>
    <w:rsid w:val="0083644E"/>
    <w:rsid w:val="00872460"/>
    <w:rsid w:val="008804B5"/>
    <w:rsid w:val="00886B8C"/>
    <w:rsid w:val="008A7D35"/>
    <w:rsid w:val="008C5477"/>
    <w:rsid w:val="00904B3C"/>
    <w:rsid w:val="00914311"/>
    <w:rsid w:val="00975669"/>
    <w:rsid w:val="009771AF"/>
    <w:rsid w:val="00993A16"/>
    <w:rsid w:val="009A4606"/>
    <w:rsid w:val="009C20F9"/>
    <w:rsid w:val="009D3DC1"/>
    <w:rsid w:val="009E0CB3"/>
    <w:rsid w:val="009F5977"/>
    <w:rsid w:val="00A0367C"/>
    <w:rsid w:val="00A26755"/>
    <w:rsid w:val="00A27E5A"/>
    <w:rsid w:val="00A319FF"/>
    <w:rsid w:val="00A41721"/>
    <w:rsid w:val="00A621B1"/>
    <w:rsid w:val="00A844F9"/>
    <w:rsid w:val="00A90B99"/>
    <w:rsid w:val="00A9384B"/>
    <w:rsid w:val="00A94EE1"/>
    <w:rsid w:val="00AB060C"/>
    <w:rsid w:val="00AB30E3"/>
    <w:rsid w:val="00AD1B50"/>
    <w:rsid w:val="00AD726A"/>
    <w:rsid w:val="00AF0A53"/>
    <w:rsid w:val="00AF3C34"/>
    <w:rsid w:val="00AF4050"/>
    <w:rsid w:val="00AF7E57"/>
    <w:rsid w:val="00B13FBB"/>
    <w:rsid w:val="00B36F29"/>
    <w:rsid w:val="00B45DE8"/>
    <w:rsid w:val="00B47973"/>
    <w:rsid w:val="00B50571"/>
    <w:rsid w:val="00B54A9E"/>
    <w:rsid w:val="00B63FC4"/>
    <w:rsid w:val="00B73C31"/>
    <w:rsid w:val="00BB3AC6"/>
    <w:rsid w:val="00BC2434"/>
    <w:rsid w:val="00BC7CF8"/>
    <w:rsid w:val="00BD4358"/>
    <w:rsid w:val="00BE6C0E"/>
    <w:rsid w:val="00BF4220"/>
    <w:rsid w:val="00BF4E9F"/>
    <w:rsid w:val="00C02E98"/>
    <w:rsid w:val="00C05916"/>
    <w:rsid w:val="00C13494"/>
    <w:rsid w:val="00C22579"/>
    <w:rsid w:val="00C36E26"/>
    <w:rsid w:val="00C42893"/>
    <w:rsid w:val="00C44713"/>
    <w:rsid w:val="00C45629"/>
    <w:rsid w:val="00C57779"/>
    <w:rsid w:val="00C60250"/>
    <w:rsid w:val="00C624BB"/>
    <w:rsid w:val="00C67FD4"/>
    <w:rsid w:val="00C73E83"/>
    <w:rsid w:val="00C74D33"/>
    <w:rsid w:val="00C845CA"/>
    <w:rsid w:val="00CB1691"/>
    <w:rsid w:val="00CB24BB"/>
    <w:rsid w:val="00D00CA3"/>
    <w:rsid w:val="00D0163A"/>
    <w:rsid w:val="00D019A8"/>
    <w:rsid w:val="00D3224F"/>
    <w:rsid w:val="00D33B3E"/>
    <w:rsid w:val="00D55C19"/>
    <w:rsid w:val="00D83FAD"/>
    <w:rsid w:val="00DA2310"/>
    <w:rsid w:val="00DB11AA"/>
    <w:rsid w:val="00DC39D3"/>
    <w:rsid w:val="00DE3514"/>
    <w:rsid w:val="00DE6B0A"/>
    <w:rsid w:val="00E03E22"/>
    <w:rsid w:val="00E16F26"/>
    <w:rsid w:val="00E25BBD"/>
    <w:rsid w:val="00E93F8A"/>
    <w:rsid w:val="00EB44BE"/>
    <w:rsid w:val="00ED64A8"/>
    <w:rsid w:val="00EE4306"/>
    <w:rsid w:val="00F72EDB"/>
    <w:rsid w:val="00F94887"/>
    <w:rsid w:val="00FA4243"/>
    <w:rsid w:val="00FC1468"/>
    <w:rsid w:val="00FC2DE6"/>
    <w:rsid w:val="00FC7A1C"/>
    <w:rsid w:val="00FE0F84"/>
    <w:rsid w:val="00FE79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lang w:val="de-DE" w:eastAsia="de-DE" w:bidi="de-DE"/>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B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5977"/>
    <w:pPr>
      <w:tabs>
        <w:tab w:val="center" w:pos="4680"/>
        <w:tab w:val="right" w:pos="9360"/>
      </w:tabs>
      <w:spacing w:before="0"/>
    </w:pPr>
  </w:style>
  <w:style w:type="character" w:customStyle="1" w:styleId="KopfzeileZchn">
    <w:name w:val="Kopfzeile Zchn"/>
    <w:basedOn w:val="Absatz-Standardschriftart"/>
    <w:link w:val="Kopfzeile"/>
    <w:uiPriority w:val="99"/>
    <w:rsid w:val="009F5977"/>
  </w:style>
  <w:style w:type="paragraph" w:styleId="Fuzeile">
    <w:name w:val="footer"/>
    <w:basedOn w:val="Standard"/>
    <w:link w:val="FuzeileZchn"/>
    <w:uiPriority w:val="99"/>
    <w:unhideWhenUsed/>
    <w:rsid w:val="009F5977"/>
    <w:pPr>
      <w:tabs>
        <w:tab w:val="center" w:pos="4680"/>
        <w:tab w:val="right" w:pos="9360"/>
      </w:tabs>
      <w:spacing w:before="0"/>
    </w:pPr>
  </w:style>
  <w:style w:type="character" w:customStyle="1" w:styleId="FuzeileZchn">
    <w:name w:val="Fußzeile Zchn"/>
    <w:basedOn w:val="Absatz-Standardschriftart"/>
    <w:link w:val="Fuzeile"/>
    <w:uiPriority w:val="99"/>
    <w:rsid w:val="009F5977"/>
  </w:style>
  <w:style w:type="paragraph" w:styleId="Sprechblasentext">
    <w:name w:val="Balloon Text"/>
    <w:basedOn w:val="Standard"/>
    <w:link w:val="SprechblasentextZchn"/>
    <w:uiPriority w:val="99"/>
    <w:semiHidden/>
    <w:unhideWhenUsed/>
    <w:rsid w:val="009F5977"/>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5977"/>
    <w:rPr>
      <w:rFonts w:ascii="Tahoma" w:hAnsi="Tahoma" w:cs="Tahoma"/>
      <w:sz w:val="16"/>
      <w:szCs w:val="16"/>
    </w:rPr>
  </w:style>
  <w:style w:type="table" w:styleId="Tabellenraster">
    <w:name w:val="Table Grid"/>
    <w:basedOn w:val="NormaleTabelle"/>
    <w:uiPriority w:val="59"/>
    <w:rsid w:val="009F597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F5977"/>
    <w:pPr>
      <w:ind w:left="720"/>
      <w:contextualSpacing/>
    </w:pPr>
  </w:style>
  <w:style w:type="character" w:styleId="Hyperlink">
    <w:name w:val="Hyperlink"/>
    <w:basedOn w:val="Absatz-Standardschriftart"/>
    <w:uiPriority w:val="99"/>
    <w:unhideWhenUsed/>
    <w:rsid w:val="004606E8"/>
    <w:rPr>
      <w:color w:val="0000FF" w:themeColor="hyperlink"/>
      <w:u w:val="single"/>
    </w:rPr>
  </w:style>
  <w:style w:type="character" w:styleId="Kommentarzeichen">
    <w:name w:val="annotation reference"/>
    <w:basedOn w:val="Absatz-Standardschriftart"/>
    <w:uiPriority w:val="99"/>
    <w:semiHidden/>
    <w:unhideWhenUsed/>
    <w:rsid w:val="001A70AC"/>
    <w:rPr>
      <w:sz w:val="16"/>
      <w:szCs w:val="16"/>
    </w:rPr>
  </w:style>
  <w:style w:type="paragraph" w:styleId="Kommentartext">
    <w:name w:val="annotation text"/>
    <w:basedOn w:val="Standard"/>
    <w:link w:val="KommentartextZchn"/>
    <w:uiPriority w:val="99"/>
    <w:semiHidden/>
    <w:unhideWhenUsed/>
    <w:rsid w:val="001A70AC"/>
  </w:style>
  <w:style w:type="character" w:customStyle="1" w:styleId="KommentartextZchn">
    <w:name w:val="Kommentartext Zchn"/>
    <w:basedOn w:val="Absatz-Standardschriftart"/>
    <w:link w:val="Kommentartext"/>
    <w:uiPriority w:val="99"/>
    <w:semiHidden/>
    <w:rsid w:val="001A70AC"/>
  </w:style>
  <w:style w:type="paragraph" w:styleId="Kommentarthema">
    <w:name w:val="annotation subject"/>
    <w:basedOn w:val="Kommentartext"/>
    <w:next w:val="Kommentartext"/>
    <w:link w:val="KommentarthemaZchn"/>
    <w:uiPriority w:val="99"/>
    <w:semiHidden/>
    <w:unhideWhenUsed/>
    <w:rsid w:val="001A70AC"/>
    <w:rPr>
      <w:b/>
      <w:bCs/>
    </w:rPr>
  </w:style>
  <w:style w:type="character" w:customStyle="1" w:styleId="KommentarthemaZchn">
    <w:name w:val="Kommentarthema Zchn"/>
    <w:basedOn w:val="KommentartextZchn"/>
    <w:link w:val="Kommentarthema"/>
    <w:uiPriority w:val="99"/>
    <w:semiHidden/>
    <w:rsid w:val="001A70AC"/>
    <w:rPr>
      <w:b/>
      <w:bCs/>
    </w:rPr>
  </w:style>
  <w:style w:type="paragraph" w:styleId="berarbeitung">
    <w:name w:val="Revision"/>
    <w:hidden/>
    <w:uiPriority w:val="99"/>
    <w:semiHidden/>
    <w:rsid w:val="001D4B90"/>
    <w:pPr>
      <w:spacing w:before="0"/>
    </w:pPr>
  </w:style>
  <w:style w:type="character" w:styleId="BesuchterLink">
    <w:name w:val="FollowedHyperlink"/>
    <w:basedOn w:val="Absatz-Standardschriftart"/>
    <w:uiPriority w:val="99"/>
    <w:semiHidden/>
    <w:unhideWhenUsed/>
    <w:rsid w:val="00C67FD4"/>
    <w:rPr>
      <w:color w:val="800080" w:themeColor="followedHyperlink"/>
      <w:u w:val="single"/>
    </w:rPr>
  </w:style>
  <w:style w:type="character" w:customStyle="1" w:styleId="LogoportMarkup">
    <w:name w:val="LogoportMarkup"/>
    <w:basedOn w:val="Absatz-Standardschriftart"/>
    <w:rsid w:val="00DB11AA"/>
    <w:rPr>
      <w:rFonts w:ascii="Courier New" w:hAnsi="Courier New" w:cs="Courier New"/>
      <w:b w:val="0"/>
      <w:i w:val="0"/>
      <w:color w:val="FF0000"/>
      <w:sz w:val="18"/>
    </w:rPr>
  </w:style>
  <w:style w:type="character" w:customStyle="1" w:styleId="LogoportDoNotTranslate">
    <w:name w:val="LogoportDoNotTranslate"/>
    <w:basedOn w:val="Absatz-Standardschriftart"/>
    <w:rsid w:val="00DB11AA"/>
    <w:rPr>
      <w:rFonts w:ascii="Courier New" w:hAnsi="Courier New" w:cs="Courier New"/>
      <w:b w:val="0"/>
      <w:i w:val="0"/>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0634">
      <w:bodyDiv w:val="1"/>
      <w:marLeft w:val="0"/>
      <w:marRight w:val="0"/>
      <w:marTop w:val="0"/>
      <w:marBottom w:val="0"/>
      <w:divBdr>
        <w:top w:val="none" w:sz="0" w:space="0" w:color="auto"/>
        <w:left w:val="none" w:sz="0" w:space="0" w:color="auto"/>
        <w:bottom w:val="none" w:sz="0" w:space="0" w:color="auto"/>
        <w:right w:val="none" w:sz="0" w:space="0" w:color="auto"/>
      </w:divBdr>
    </w:div>
    <w:div w:id="13041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mscosup@microsof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microsoft.com/licensing/software-assurance/license-mobility.aspx" TargetMode="External"/><Relationship Id="rId2" Type="http://schemas.openxmlformats.org/officeDocument/2006/relationships/customXml" Target="../customXml/item2.xml"/><Relationship Id="rId16" Type="http://schemas.openxmlformats.org/officeDocument/2006/relationships/hyperlink" Target="http://www.microsoft.com/licensing/about-licensing/product-licensing.aspx" TargetMode="External"/><Relationship Id="rId20" Type="http://schemas.openxmlformats.org/officeDocument/2006/relationships/hyperlink" Target="http://download.microsoft.com/download/7/9/b/79bd917e-760b-48b6-a266-796b3e47c47a/License_Mobility_Customer_Verification_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mscosup@microso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467f5d-2406-428a-9cf2-74832ff8d401">
      <Terms xmlns="http://schemas.microsoft.com/office/infopath/2007/PartnerControls"/>
    </lcf76f155ced4ddcb4097134ff3c332f>
    <TaxCatchAll xmlns="a07de2ca-eb46-4635-acaf-47a70a4434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3E6CEB10E5E049AF0A971562D57090" ma:contentTypeVersion="17" ma:contentTypeDescription="Ein neues Dokument erstellen." ma:contentTypeScope="" ma:versionID="65688e273afcab38ad43398cbdd5d15e">
  <xsd:schema xmlns:xsd="http://www.w3.org/2001/XMLSchema" xmlns:xs="http://www.w3.org/2001/XMLSchema" xmlns:p="http://schemas.microsoft.com/office/2006/metadata/properties" xmlns:ns2="41467f5d-2406-428a-9cf2-74832ff8d401" xmlns:ns3="a07de2ca-eb46-4635-acaf-47a70a443446" targetNamespace="http://schemas.microsoft.com/office/2006/metadata/properties" ma:root="true" ma:fieldsID="195933a69d47a284e0d7971f011e97d2" ns2:_="" ns3:_="">
    <xsd:import namespace="41467f5d-2406-428a-9cf2-74832ff8d401"/>
    <xsd:import namespace="a07de2ca-eb46-4635-acaf-47a70a4434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7f5d-2406-428a-9cf2-74832ff8d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afd43ec-6fa4-4ae9-981b-7bead2e16c9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de2ca-eb46-4635-acaf-47a70a44344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ca1baa2-0874-490c-9b5f-539e1d907d81}" ma:internalName="TaxCatchAll" ma:showField="CatchAllData" ma:web="a07de2ca-eb46-4635-acaf-47a70a443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53398-82D8-497B-9E28-1AC33D3432C4}">
  <ds:schemaRefs>
    <ds:schemaRef ds:uri="http://schemas.microsoft.com/sharepoint/v3/contenttype/forms"/>
  </ds:schemaRefs>
</ds:datastoreItem>
</file>

<file path=customXml/itemProps2.xml><?xml version="1.0" encoding="utf-8"?>
<ds:datastoreItem xmlns:ds="http://schemas.openxmlformats.org/officeDocument/2006/customXml" ds:itemID="{AE52AA9C-5DE5-426B-9AB8-5149DAA9BA41}">
  <ds:schemaRefs>
    <ds:schemaRef ds:uri="http://schemas.microsoft.com/office/2006/metadata/properties"/>
    <ds:schemaRef ds:uri="http://schemas.microsoft.com/office/infopath/2007/PartnerControls"/>
    <ds:schemaRef ds:uri="41467f5d-2406-428a-9cf2-74832ff8d401"/>
    <ds:schemaRef ds:uri="a07de2ca-eb46-4635-acaf-47a70a443446"/>
  </ds:schemaRefs>
</ds:datastoreItem>
</file>

<file path=customXml/itemProps3.xml><?xml version="1.0" encoding="utf-8"?>
<ds:datastoreItem xmlns:ds="http://schemas.openxmlformats.org/officeDocument/2006/customXml" ds:itemID="{3AC14888-38DC-4CA7-A97E-FB08633B3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7f5d-2406-428a-9cf2-74832ff8d401"/>
    <ds:schemaRef ds:uri="a07de2ca-eb46-4635-acaf-47a70a443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17250</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2023-09-11T09:22:00Z</dcterms:created>
  <dcterms:modified xsi:type="dcterms:W3CDTF">2023-09-11T09:22:00Z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0x010100133E6CEB10E5E049AF0A971562D57090</vt:lpwstr>
  </property>
  <property fmtid="{D5CDD505-2E9C-101B-9397-08002B2CF9AE}" pid="3" name="ClassificationContentMarkingHeaderShapeIds">
    <vt:lpwstr>43687873,2f290c51,190fa2fc</vt:lpwstr>
  </property>
  <property fmtid="{D5CDD505-2E9C-101B-9397-08002B2CF9AE}" pid="4" name="ClassificationContentMarkingHeaderFontProps">
    <vt:lpwstr>#000000,10,Calibri</vt:lpwstr>
  </property>
  <property fmtid="{D5CDD505-2E9C-101B-9397-08002B2CF9AE}" pid="5" name="ClassificationContentMarkingHeaderText">
    <vt:lpwstr>- vertraulich | confidential -</vt:lpwstr>
  </property>
  <property fmtid="{D5CDD505-2E9C-101B-9397-08002B2CF9AE}" pid="6" name="MSIP_Label_c99a8ba4-2118-4931-9ff3-64daf9bfc732_Enabled">
    <vt:lpwstr>true</vt:lpwstr>
  </property>
  <property fmtid="{D5CDD505-2E9C-101B-9397-08002B2CF9AE}" pid="7" name="MSIP_Label_c99a8ba4-2118-4931-9ff3-64daf9bfc732_SetDate">
    <vt:lpwstr>2023-09-01T06:20:28Z</vt:lpwstr>
  </property>
  <property fmtid="{D5CDD505-2E9C-101B-9397-08002B2CF9AE}" pid="8" name="MSIP_Label_c99a8ba4-2118-4931-9ff3-64daf9bfc732_Method">
    <vt:lpwstr>Privileged</vt:lpwstr>
  </property>
  <property fmtid="{D5CDD505-2E9C-101B-9397-08002B2CF9AE}" pid="9" name="MSIP_Label_c99a8ba4-2118-4931-9ff3-64daf9bfc732_Name">
    <vt:lpwstr>c99a8ba4-2118-4931-9ff3-64daf9bfc732</vt:lpwstr>
  </property>
  <property fmtid="{D5CDD505-2E9C-101B-9397-08002B2CF9AE}" pid="10" name="MSIP_Label_c99a8ba4-2118-4931-9ff3-64daf9bfc732_SiteId">
    <vt:lpwstr>97acb4ab-68fe-43be-8504-c610dd01f172</vt:lpwstr>
  </property>
  <property fmtid="{D5CDD505-2E9C-101B-9397-08002B2CF9AE}" pid="11" name="MSIP_Label_c99a8ba4-2118-4931-9ff3-64daf9bfc732_ActionId">
    <vt:lpwstr>09fdcee4-17de-4bdb-9f33-4f86f53e5ad3</vt:lpwstr>
  </property>
  <property fmtid="{D5CDD505-2E9C-101B-9397-08002B2CF9AE}" pid="12" name="MSIP_Label_c99a8ba4-2118-4931-9ff3-64daf9bfc732_ContentBits">
    <vt:lpwstr>1</vt:lpwstr>
  </property>
</Properties>
</file>